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04" w:rsidRDefault="00EA5904" w:rsidP="00EA5904">
      <w:pPr>
        <w:jc w:val="center"/>
        <w:rPr>
          <w:rFonts w:ascii="Garamond" w:hAnsi="Garamond" w:cs="Garamond"/>
          <w:b/>
          <w:bCs/>
          <w:color w:val="000000"/>
        </w:rPr>
      </w:pPr>
      <w:r w:rsidRPr="007274B4">
        <w:rPr>
          <w:rFonts w:ascii="Garamond" w:hAnsi="Garamond" w:cs="Garamond"/>
          <w:b/>
          <w:bCs/>
          <w:color w:val="000000"/>
        </w:rPr>
        <w:t>ANEXO I</w:t>
      </w:r>
      <w:r w:rsidR="00840815">
        <w:rPr>
          <w:rFonts w:ascii="Garamond" w:hAnsi="Garamond" w:cs="Garamond"/>
          <w:b/>
          <w:bCs/>
          <w:color w:val="000000"/>
        </w:rPr>
        <w:t>I</w:t>
      </w:r>
    </w:p>
    <w:p w:rsidR="00840815" w:rsidRDefault="00840815" w:rsidP="00840815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/>
        </w:rPr>
        <w:t xml:space="preserve">    </w:t>
      </w:r>
      <w:r w:rsidRPr="00A87508">
        <w:rPr>
          <w:rFonts w:ascii="Garamond" w:hAnsi="Garamond" w:cs="Garamond"/>
          <w:b/>
          <w:bCs/>
          <w:color w:val="000000"/>
        </w:rPr>
        <w:t>BAREMO</w:t>
      </w:r>
      <w:r>
        <w:rPr>
          <w:rFonts w:ascii="Garamond" w:hAnsi="Garamond" w:cs="Garamond"/>
          <w:b/>
          <w:bCs/>
          <w:color w:val="000000"/>
        </w:rPr>
        <w:tab/>
      </w:r>
    </w:p>
    <w:p w:rsidR="00840815" w:rsidRPr="000667AE" w:rsidRDefault="00840815" w:rsidP="00840815">
      <w:pPr>
        <w:rPr>
          <w:rFonts w:ascii="Garamond" w:hAnsi="Garamond" w:cs="Garamond"/>
          <w:b/>
          <w:bCs/>
          <w:color w:val="000000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8"/>
        <w:gridCol w:w="20"/>
        <w:gridCol w:w="2377"/>
        <w:gridCol w:w="3913"/>
        <w:gridCol w:w="1188"/>
        <w:gridCol w:w="1275"/>
        <w:gridCol w:w="804"/>
      </w:tblGrid>
      <w:tr w:rsidR="00840815" w:rsidRPr="00A87508" w:rsidTr="00BA28B6">
        <w:trPr>
          <w:trHeight w:val="50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1. FORMACIÓN ACADÉMICA (Máximo 60 puntos)</w:t>
            </w:r>
          </w:p>
        </w:tc>
        <w:tc>
          <w:tcPr>
            <w:tcW w:w="3267" w:type="dxa"/>
            <w:gridSpan w:val="3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  <w:p w:rsidR="00840815" w:rsidRPr="00A87508" w:rsidRDefault="00840815" w:rsidP="00BA28B6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Afinidad Alta       Media        Sin afinidad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título de Grado, diplomatura o Ingeniería Técnica </w:t>
            </w:r>
          </w:p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(N.M. = Nota media del expediente sobre 10) – Valorar únicamente si la titulación de acceso al Programa de Doctorado es un Máster universitario. 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(N.M.×4)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(N.M.×4)/2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Máster universitario o equivalente </w:t>
            </w:r>
          </w:p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(N.M.×2)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(N.M.×2)/2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ico del título de Licenciatura,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Ingeniería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Arquitectura.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 – Solo si la titulación de acceso al Programa de Doctorado es una Licenciatura, no considerándose por tanto los apartados 1.1 y 1.2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(N.M.×6)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(N.M.×6)/2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 de final de Carrera a nivel Autonómico o Nacional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58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290" w:type="dxa"/>
            <w:gridSpan w:val="2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498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2. ACTIVIDAD  INVESTIGADORA (Máximo 6 Puntos)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</w:tcBorders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PUNTUACIÓN </w:t>
            </w: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 w:val="restart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Libros completos (con ISBN) 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 w:val="restart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0,75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 w:val="restart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Artículos en revistas 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Incluidas en JCR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ncluidas en otros repositorios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No incluidas en repositorios 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Aceptada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167"/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Licenciada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Comunicaciones a Congresos 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Internacionales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Merge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Nacionales/regionales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0,05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49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 (Máximo 4 Puntos)</w:t>
            </w:r>
          </w:p>
        </w:tc>
        <w:tc>
          <w:tcPr>
            <w:tcW w:w="3267" w:type="dxa"/>
            <w:gridSpan w:val="3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3.1</w:t>
            </w:r>
          </w:p>
        </w:tc>
        <w:tc>
          <w:tcPr>
            <w:tcW w:w="6310" w:type="dxa"/>
            <w:gridSpan w:val="3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Alumno Colaborador Oficial (Máximo 2 puntos)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 (por año)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 (por año)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10" w:type="dxa"/>
            <w:gridSpan w:val="3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10" w:type="dxa"/>
            <w:gridSpan w:val="3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 (Máximo 2 puntos)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0,05 (por mes)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10" w:type="dxa"/>
            <w:gridSpan w:val="3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 (Máximo 3 puntos)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 (por mes)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10" w:type="dxa"/>
            <w:gridSpan w:val="3"/>
            <w:vAlign w:val="center"/>
          </w:tcPr>
          <w:p w:rsidR="00840815" w:rsidRPr="00A87508" w:rsidRDefault="0084081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otros centros nacionales realizadas como egresado (Máximo 2 puntos)</w:t>
            </w:r>
          </w:p>
        </w:tc>
        <w:tc>
          <w:tcPr>
            <w:tcW w:w="118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1275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804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840815" w:rsidRPr="00A87508" w:rsidTr="00BA28B6">
        <w:trPr>
          <w:trHeight w:val="423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4. OTROS MÉRITOS (Máximo 30 puntos)</w:t>
            </w:r>
          </w:p>
        </w:tc>
        <w:tc>
          <w:tcPr>
            <w:tcW w:w="3267" w:type="dxa"/>
            <w:gridSpan w:val="3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840815" w:rsidRPr="00A87508" w:rsidTr="00BA28B6">
        <w:trPr>
          <w:jc w:val="center"/>
        </w:trPr>
        <w:tc>
          <w:tcPr>
            <w:tcW w:w="538" w:type="dxa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97" w:type="dxa"/>
            <w:gridSpan w:val="2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  <w:vertAlign w:val="superscript"/>
              </w:rPr>
            </w:pPr>
            <w:r w:rsidRPr="00A87508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Informe razonado del IP</w:t>
            </w:r>
          </w:p>
        </w:tc>
        <w:tc>
          <w:tcPr>
            <w:tcW w:w="3913" w:type="dxa"/>
            <w:vAlign w:val="center"/>
          </w:tcPr>
          <w:p w:rsidR="00840815" w:rsidRPr="00A87508" w:rsidRDefault="00840815" w:rsidP="00BA28B6">
            <w:pPr>
              <w:jc w:val="both"/>
              <w:rPr>
                <w:rFonts w:ascii="Garamond" w:hAnsi="Garamond" w:cs="Garamond"/>
                <w:color w:val="FF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Valoración de otros méritos relacionados con el trabajo a desarrollar en el proyecto, a través de un informe motivado elaborado por el IP</w:t>
            </w:r>
            <w:r w:rsidRPr="00A87508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, pudiendo incluir entre las pruebas una entrevista personal a los candidatos, indicándose en el informe los criterios seguidos en la entrevista. </w:t>
            </w:r>
          </w:p>
        </w:tc>
        <w:tc>
          <w:tcPr>
            <w:tcW w:w="3267" w:type="dxa"/>
            <w:gridSpan w:val="3"/>
            <w:vAlign w:val="center"/>
          </w:tcPr>
          <w:p w:rsidR="00840815" w:rsidRPr="00A87508" w:rsidRDefault="00840815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Máximo 30 puntos</w:t>
            </w:r>
          </w:p>
        </w:tc>
      </w:tr>
    </w:tbl>
    <w:p w:rsidR="00840815" w:rsidRPr="00A87508" w:rsidRDefault="00840815" w:rsidP="00840815">
      <w:pPr>
        <w:rPr>
          <w:rFonts w:ascii="Garamond" w:hAnsi="Garamond" w:cs="Garamond"/>
          <w:b/>
          <w:bCs/>
          <w:color w:val="000000"/>
        </w:rPr>
      </w:pPr>
    </w:p>
    <w:p w:rsidR="00840815" w:rsidRPr="007274B4" w:rsidRDefault="00840815" w:rsidP="00840815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A87508">
        <w:rPr>
          <w:rFonts w:ascii="Garamond" w:hAnsi="Garamond" w:cs="Garamond"/>
          <w:color w:val="000000"/>
          <w:sz w:val="18"/>
          <w:szCs w:val="18"/>
          <w:vertAlign w:val="superscript"/>
        </w:rPr>
        <w:t>*</w:t>
      </w:r>
      <w:r w:rsidRPr="00A87508">
        <w:rPr>
          <w:rFonts w:ascii="Garamond" w:hAnsi="Garamond" w:cs="Garamond"/>
          <w:color w:val="000000"/>
          <w:sz w:val="18"/>
          <w:szCs w:val="18"/>
        </w:rPr>
        <w:t xml:space="preserve"> </w:t>
      </w:r>
      <w:r w:rsidRPr="007274B4">
        <w:rPr>
          <w:rFonts w:ascii="Garamond" w:hAnsi="Garamond" w:cs="Garamond"/>
          <w:color w:val="000000"/>
          <w:sz w:val="20"/>
          <w:szCs w:val="20"/>
        </w:rPr>
        <w:t>Se expresan los máximos de la puntuación a valorar en función de la calidad del medio, posición del solicitante en la revista, y número de autores, dependiendo del área de investigación</w:t>
      </w:r>
    </w:p>
    <w:p w:rsidR="00840815" w:rsidRPr="00A87508" w:rsidRDefault="00840815" w:rsidP="00840815">
      <w:pPr>
        <w:rPr>
          <w:rFonts w:ascii="Garamond" w:hAnsi="Garamond" w:cs="Garamond"/>
          <w:b/>
          <w:bCs/>
          <w:color w:val="000000"/>
        </w:rPr>
      </w:pPr>
    </w:p>
    <w:p w:rsidR="00840815" w:rsidRDefault="00840815" w:rsidP="00840815">
      <w:pPr>
        <w:jc w:val="center"/>
        <w:rPr>
          <w:rFonts w:ascii="Garamond" w:hAnsi="Garamond" w:cs="Garamond"/>
          <w:b/>
          <w:bCs/>
          <w:color w:val="000000"/>
        </w:rPr>
      </w:pPr>
      <w:r w:rsidRPr="00A87508">
        <w:rPr>
          <w:rFonts w:ascii="Garamond" w:hAnsi="Garamond"/>
        </w:rPr>
        <w:br w:type="page"/>
      </w:r>
      <w:bookmarkStart w:id="0" w:name="_GoBack"/>
      <w:bookmarkEnd w:id="0"/>
    </w:p>
    <w:p w:rsidR="00EA5904" w:rsidRDefault="00EA5904" w:rsidP="00EA5904">
      <w:pPr>
        <w:jc w:val="center"/>
        <w:rPr>
          <w:rFonts w:ascii="Garamond" w:hAnsi="Garamond" w:cs="Garamond"/>
          <w:b/>
          <w:bCs/>
          <w:color w:val="000000"/>
        </w:rPr>
      </w:pPr>
    </w:p>
    <w:p w:rsidR="00C00FDB" w:rsidRDefault="00C00FDB"/>
    <w:sectPr w:rsidR="00C00F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04" w:rsidRDefault="00EA5904" w:rsidP="00EA5904">
      <w:pPr>
        <w:spacing w:after="0" w:line="240" w:lineRule="auto"/>
      </w:pPr>
      <w:r>
        <w:separator/>
      </w:r>
    </w:p>
  </w:endnote>
  <w:end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04" w:rsidRDefault="00EA5904" w:rsidP="00EA5904">
      <w:pPr>
        <w:spacing w:after="0" w:line="240" w:lineRule="auto"/>
      </w:pPr>
      <w:r>
        <w:separator/>
      </w:r>
    </w:p>
  </w:footnote>
  <w:foot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07"/>
      <w:tblW w:w="101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5"/>
      <w:gridCol w:w="195"/>
      <w:gridCol w:w="3045"/>
      <w:gridCol w:w="195"/>
      <w:gridCol w:w="2997"/>
    </w:tblGrid>
    <w:tr w:rsidR="00EA5904" w:rsidRPr="00576EDA" w:rsidTr="00BA28B6">
      <w:trPr>
        <w:cantSplit/>
        <w:trHeight w:val="1545"/>
      </w:trPr>
      <w:tc>
        <w:tcPr>
          <w:tcW w:w="3735" w:type="dxa"/>
          <w:shd w:val="clear" w:color="auto" w:fill="auto"/>
        </w:tcPr>
        <w:p w:rsidR="00EA5904" w:rsidRPr="00576EDA" w:rsidRDefault="00EA5904" w:rsidP="00EA5904">
          <w:pPr>
            <w:tabs>
              <w:tab w:val="left" w:pos="1730"/>
              <w:tab w:val="left" w:pos="4500"/>
              <w:tab w:val="left" w:pos="7380"/>
            </w:tabs>
            <w:rPr>
              <w:color w:val="000000" w:themeColor="text1"/>
            </w:rPr>
          </w:pPr>
          <w:r w:rsidRPr="00576EDA">
            <w:rPr>
              <w:noProof/>
              <w:color w:val="000000" w:themeColor="text1"/>
              <w:lang w:eastAsia="es-ES"/>
            </w:rPr>
            <w:drawing>
              <wp:inline distT="0" distB="0" distL="0" distR="0" wp14:anchorId="526D9EF9" wp14:editId="52789517">
                <wp:extent cx="2057400" cy="942975"/>
                <wp:effectExtent l="0" t="0" r="0" b="9525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jc w:val="right"/>
            <w:rPr>
              <w:color w:val="000000" w:themeColor="text1"/>
            </w:rPr>
          </w:pPr>
        </w:p>
      </w:tc>
      <w:tc>
        <w:tcPr>
          <w:tcW w:w="3045" w:type="dxa"/>
          <w:shd w:val="clear" w:color="auto" w:fill="auto"/>
        </w:tcPr>
        <w:p w:rsidR="00EA5904" w:rsidRPr="00576EDA" w:rsidRDefault="00EA5904" w:rsidP="00EA5904">
          <w:pPr>
            <w:pStyle w:val="Ttulo1"/>
            <w:rPr>
              <w:rFonts w:ascii="Times New Roman" w:hAnsi="Times New Roman"/>
              <w:color w:val="000000" w:themeColor="text1"/>
              <w:sz w:val="20"/>
            </w:rPr>
          </w:pP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rPr>
              <w:color w:val="000000" w:themeColor="text1"/>
            </w:rPr>
          </w:pPr>
        </w:p>
      </w:tc>
      <w:tc>
        <w:tcPr>
          <w:tcW w:w="2997" w:type="dxa"/>
          <w:shd w:val="clear" w:color="auto" w:fill="auto"/>
        </w:tcPr>
        <w:p w:rsidR="00EA5904" w:rsidRPr="00576EDA" w:rsidRDefault="00EA5904" w:rsidP="00EA5904">
          <w:pPr>
            <w:pStyle w:val="Textoencabezado"/>
            <w:rPr>
              <w:color w:val="000000" w:themeColor="text1"/>
            </w:rPr>
          </w:pPr>
          <w:r>
            <w:rPr>
              <w:rFonts w:ascii="Times New Roman" w:hAnsi="Times New Roman"/>
              <w:noProof/>
              <w:color w:val="000000" w:themeColor="text1"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C7D00" wp14:editId="4F546D8C">
                <wp:simplePos x="0" y="0"/>
                <wp:positionH relativeFrom="column">
                  <wp:posOffset>-1444244</wp:posOffset>
                </wp:positionH>
                <wp:positionV relativeFrom="paragraph">
                  <wp:posOffset>156159</wp:posOffset>
                </wp:positionV>
                <wp:extent cx="2760728" cy="306960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nter_aqu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728" cy="30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A5904" w:rsidRDefault="00EA5904">
    <w:pPr>
      <w:pStyle w:val="Encabezado"/>
    </w:pPr>
  </w:p>
  <w:p w:rsidR="00EA5904" w:rsidRDefault="00EA5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F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D752ED"/>
    <w:multiLevelType w:val="hybridMultilevel"/>
    <w:tmpl w:val="22B4B1FA"/>
    <w:lvl w:ilvl="0" w:tplc="0C0A0017">
      <w:start w:val="1"/>
      <w:numFmt w:val="lowerLetter"/>
      <w:lvlText w:val="%1)"/>
      <w:lvlJc w:val="left"/>
      <w:pPr>
        <w:ind w:left="874" w:hanging="360"/>
      </w:pPr>
    </w:lvl>
    <w:lvl w:ilvl="1" w:tplc="0C0A0017">
      <w:start w:val="1"/>
      <w:numFmt w:val="lowerLetter"/>
      <w:lvlText w:val="%2)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47210B3B"/>
    <w:multiLevelType w:val="hybridMultilevel"/>
    <w:tmpl w:val="890C2A3C"/>
    <w:lvl w:ilvl="0" w:tplc="0C0A0011">
      <w:start w:val="1"/>
      <w:numFmt w:val="decimal"/>
      <w:lvlText w:val="%1)"/>
      <w:lvlJc w:val="left"/>
      <w:pPr>
        <w:ind w:left="874" w:hanging="360"/>
      </w:pPr>
    </w:lvl>
    <w:lvl w:ilvl="1" w:tplc="7EB8E0FE">
      <w:start w:val="1"/>
      <w:numFmt w:val="lowerLetter"/>
      <w:lvlText w:val="%2)"/>
      <w:lvlJc w:val="left"/>
      <w:pPr>
        <w:ind w:left="1594" w:hanging="360"/>
      </w:pPr>
      <w:rPr>
        <w:rFonts w:hint="default"/>
      </w:rPr>
    </w:lvl>
    <w:lvl w:ilvl="2" w:tplc="A6EC4B6A">
      <w:numFmt w:val="bullet"/>
      <w:lvlText w:val="-"/>
      <w:lvlJc w:val="left"/>
      <w:pPr>
        <w:ind w:left="2494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551B3721"/>
    <w:multiLevelType w:val="hybridMultilevel"/>
    <w:tmpl w:val="4E687D46"/>
    <w:lvl w:ilvl="0" w:tplc="040A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 w15:restartNumberingAfterBreak="0">
    <w:nsid w:val="6AB57EC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F7E1471"/>
    <w:multiLevelType w:val="hybridMultilevel"/>
    <w:tmpl w:val="EA126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4"/>
    <w:rsid w:val="00840815"/>
    <w:rsid w:val="00C00FDB"/>
    <w:rsid w:val="00E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67A"/>
  <w15:chartTrackingRefBased/>
  <w15:docId w15:val="{177FFCA1-9506-4BAE-B450-8249E0B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04"/>
  </w:style>
  <w:style w:type="paragraph" w:styleId="Ttulo1">
    <w:name w:val="heading 1"/>
    <w:basedOn w:val="Normal"/>
    <w:next w:val="Normal"/>
    <w:link w:val="Ttulo1Car"/>
    <w:qFormat/>
    <w:rsid w:val="00EA59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59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04"/>
  </w:style>
  <w:style w:type="paragraph" w:styleId="Piedepgina">
    <w:name w:val="footer"/>
    <w:basedOn w:val="Normal"/>
    <w:link w:val="Piedepgina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04"/>
  </w:style>
  <w:style w:type="character" w:customStyle="1" w:styleId="Ttulo1Car">
    <w:name w:val="Título 1 Car"/>
    <w:basedOn w:val="Fuentedeprrafopredeter"/>
    <w:link w:val="Ttulo1"/>
    <w:rsid w:val="00EA5904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customStyle="1" w:styleId="Textoencabezado">
    <w:name w:val="Texto encabezado"/>
    <w:uiPriority w:val="99"/>
    <w:rsid w:val="00EA5904"/>
    <w:pPr>
      <w:widowControl w:val="0"/>
      <w:suppressAutoHyphens/>
      <w:spacing w:after="0" w:line="240" w:lineRule="auto"/>
    </w:pPr>
    <w:rPr>
      <w:rFonts w:ascii="Helvetica 55 Roman" w:eastAsia="Times New Roman" w:hAnsi="Helvetica 55 Roman" w:cs="Helvetica 55 Roman"/>
      <w:color w:val="717579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2025-10-03T12:09:00Z</dcterms:created>
  <dcterms:modified xsi:type="dcterms:W3CDTF">2025-10-03T12:09:00Z</dcterms:modified>
</cp:coreProperties>
</file>