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D32AA4" w14:textId="77777777" w:rsidR="00D44E42" w:rsidRPr="00F25F13" w:rsidRDefault="00D44E42" w:rsidP="00A70391">
      <w:pPr>
        <w:rPr>
          <w:b/>
          <w:sz w:val="22"/>
        </w:rPr>
      </w:pPr>
    </w:p>
    <w:p w14:paraId="13CE27B4" w14:textId="066AFACF" w:rsidR="00A70391" w:rsidRPr="00F25F13" w:rsidRDefault="00A70391" w:rsidP="0058133F">
      <w:pPr>
        <w:jc w:val="center"/>
        <w:rPr>
          <w:b/>
          <w:sz w:val="22"/>
        </w:rPr>
      </w:pPr>
      <w:r w:rsidRPr="00F25F13">
        <w:rPr>
          <w:b/>
          <w:sz w:val="22"/>
        </w:rPr>
        <w:t xml:space="preserve">PLIEGO DE PRESCRIPCIONES TÉCNICAS PARA LA CELEBRACIÓN DE UN ACUERDO MARCO PARA EL SUMINISTRO DE </w:t>
      </w:r>
      <w:r w:rsidR="00DD37EB">
        <w:rPr>
          <w:b/>
          <w:sz w:val="22"/>
        </w:rPr>
        <w:t>MATERIAL FUNGIBLE, REACTIVOS Y MATERIAL INVENTARIABLE DE LABORATORIO</w:t>
      </w:r>
      <w:r w:rsidRPr="00F25F13">
        <w:rPr>
          <w:b/>
          <w:sz w:val="22"/>
        </w:rPr>
        <w:t xml:space="preserve"> </w:t>
      </w:r>
      <w:r w:rsidR="00DD37EB">
        <w:rPr>
          <w:b/>
          <w:sz w:val="22"/>
        </w:rPr>
        <w:t>PARA</w:t>
      </w:r>
      <w:r w:rsidRPr="00F25F13">
        <w:rPr>
          <w:b/>
          <w:sz w:val="22"/>
        </w:rPr>
        <w:t xml:space="preserve"> LA UNIVERSIDAD DE CADIZ.</w:t>
      </w:r>
    </w:p>
    <w:p w14:paraId="66D5E68D" w14:textId="77777777" w:rsidR="00A70391" w:rsidRPr="00F25F13" w:rsidRDefault="00A70391" w:rsidP="00A70391">
      <w:pPr>
        <w:spacing w:after="258" w:line="259" w:lineRule="auto"/>
        <w:ind w:left="0" w:right="0" w:firstLine="0"/>
        <w:jc w:val="left"/>
        <w:rPr>
          <w:sz w:val="22"/>
        </w:rPr>
      </w:pPr>
      <w:r w:rsidRPr="00F25F13">
        <w:rPr>
          <w:sz w:val="22"/>
        </w:rPr>
        <w:t xml:space="preserve"> </w:t>
      </w:r>
    </w:p>
    <w:p w14:paraId="36FA97F9" w14:textId="77777777" w:rsidR="00A70391" w:rsidRPr="00F25F13" w:rsidRDefault="00A70391" w:rsidP="00760DED">
      <w:pPr>
        <w:pStyle w:val="Ttulo2"/>
        <w:ind w:left="-5"/>
        <w:rPr>
          <w:b/>
          <w:color w:val="323E4F" w:themeColor="text2" w:themeShade="BF"/>
          <w:sz w:val="22"/>
          <w:szCs w:val="22"/>
        </w:rPr>
      </w:pPr>
      <w:r w:rsidRPr="00F25F13">
        <w:rPr>
          <w:sz w:val="22"/>
          <w:szCs w:val="22"/>
        </w:rPr>
        <w:t xml:space="preserve"> </w:t>
      </w:r>
    </w:p>
    <w:p w14:paraId="46A502C0" w14:textId="77777777" w:rsidR="00A70391" w:rsidRPr="00F82DBA" w:rsidRDefault="00A70391" w:rsidP="00760DED">
      <w:pPr>
        <w:pStyle w:val="Ttulo2"/>
        <w:ind w:left="-5"/>
        <w:rPr>
          <w:rFonts w:ascii="Arial" w:hAnsi="Arial" w:cs="Arial"/>
          <w:sz w:val="22"/>
          <w:szCs w:val="22"/>
        </w:rPr>
      </w:pPr>
      <w:r w:rsidRPr="00F82DBA">
        <w:rPr>
          <w:rFonts w:ascii="Arial" w:hAnsi="Arial" w:cs="Arial"/>
          <w:b/>
          <w:color w:val="323E4F" w:themeColor="text2" w:themeShade="BF"/>
          <w:sz w:val="22"/>
          <w:szCs w:val="22"/>
        </w:rPr>
        <w:t xml:space="preserve">1. JUSTIFICACIÓN, GARANTÍAS Y RESPONSABILIDAD CIVIL </w:t>
      </w:r>
    </w:p>
    <w:p w14:paraId="43674AAE" w14:textId="77777777" w:rsidR="00A70391" w:rsidRPr="00F25F13" w:rsidRDefault="00A70391" w:rsidP="00A70391">
      <w:pPr>
        <w:spacing w:after="0" w:line="259" w:lineRule="auto"/>
        <w:ind w:left="0" w:right="0" w:firstLine="0"/>
        <w:jc w:val="left"/>
        <w:rPr>
          <w:sz w:val="22"/>
        </w:rPr>
      </w:pPr>
      <w:r w:rsidRPr="00F25F13">
        <w:rPr>
          <w:sz w:val="22"/>
        </w:rPr>
        <w:t xml:space="preserve"> </w:t>
      </w:r>
    </w:p>
    <w:p w14:paraId="6CA8C143" w14:textId="1A34A4C9" w:rsidR="00A70391" w:rsidRPr="00F25F13" w:rsidRDefault="00A70391" w:rsidP="00A70391">
      <w:pPr>
        <w:rPr>
          <w:sz w:val="22"/>
        </w:rPr>
      </w:pPr>
      <w:r w:rsidRPr="00F25F13">
        <w:rPr>
          <w:sz w:val="22"/>
        </w:rPr>
        <w:t xml:space="preserve">Esta licitación se debe a la necesidad de contratar empresas especializadas en el suministro de </w:t>
      </w:r>
      <w:r w:rsidR="00DD37EB" w:rsidRPr="00DD37EB">
        <w:rPr>
          <w:sz w:val="22"/>
        </w:rPr>
        <w:t xml:space="preserve">MATERIAL FUNGIBLE, REACTIVOS Y MATERIAL </w:t>
      </w:r>
      <w:r w:rsidR="00DD37EB">
        <w:rPr>
          <w:sz w:val="22"/>
        </w:rPr>
        <w:t xml:space="preserve">INVENTARIABLE </w:t>
      </w:r>
      <w:r w:rsidR="00DD37EB" w:rsidRPr="00DD37EB">
        <w:rPr>
          <w:sz w:val="22"/>
        </w:rPr>
        <w:t xml:space="preserve">DE LABORATORIO PARA LA UNIVERSIDAD DE CADIZ </w:t>
      </w:r>
      <w:r w:rsidRPr="00F25F13">
        <w:rPr>
          <w:sz w:val="22"/>
        </w:rPr>
        <w:t>(UCA).</w:t>
      </w:r>
    </w:p>
    <w:p w14:paraId="210B0F31" w14:textId="77777777" w:rsidR="00A70391" w:rsidRPr="00F25F13" w:rsidRDefault="00A70391" w:rsidP="00A70391">
      <w:pPr>
        <w:rPr>
          <w:sz w:val="22"/>
        </w:rPr>
      </w:pPr>
    </w:p>
    <w:p w14:paraId="40529B59" w14:textId="77777777" w:rsidR="00A70391" w:rsidRPr="00F25F13" w:rsidRDefault="00A70391" w:rsidP="00A70391">
      <w:pPr>
        <w:rPr>
          <w:sz w:val="22"/>
        </w:rPr>
      </w:pPr>
      <w:r w:rsidRPr="00F25F13">
        <w:rPr>
          <w:sz w:val="22"/>
        </w:rPr>
        <w:t xml:space="preserve">Las empresas que resulten adjudicatarias deberán garantizar la confidencialidad de la información que se gestione y se genere durante la vinculación con la UCA, para lo cual </w:t>
      </w:r>
      <w:proofErr w:type="gramStart"/>
      <w:r w:rsidRPr="00F25F13">
        <w:rPr>
          <w:sz w:val="22"/>
        </w:rPr>
        <w:t>se</w:t>
      </w:r>
      <w:proofErr w:type="gramEnd"/>
      <w:r w:rsidRPr="00F25F13">
        <w:rPr>
          <w:sz w:val="22"/>
        </w:rPr>
        <w:t xml:space="preserve"> suscribirá un acuerdo de confidencialidad conforme al modelo que la UCA propondrá a tal efecto.</w:t>
      </w:r>
    </w:p>
    <w:p w14:paraId="3C1E8949" w14:textId="77777777" w:rsidR="00A70391" w:rsidRPr="00F25F13" w:rsidRDefault="00A70391" w:rsidP="00A70391">
      <w:pPr>
        <w:rPr>
          <w:sz w:val="22"/>
        </w:rPr>
      </w:pPr>
    </w:p>
    <w:p w14:paraId="7A859B32" w14:textId="718919D3" w:rsidR="00A70391" w:rsidRPr="00860773" w:rsidRDefault="00A70391" w:rsidP="00A70391">
      <w:pPr>
        <w:rPr>
          <w:sz w:val="22"/>
        </w:rPr>
      </w:pPr>
      <w:r w:rsidRPr="00860773">
        <w:rPr>
          <w:sz w:val="22"/>
        </w:rPr>
        <w:t xml:space="preserve">Las empresas adjudicatarias serán responsables de los daños que puedan ocasionarse </w:t>
      </w:r>
      <w:r w:rsidR="00860773">
        <w:rPr>
          <w:sz w:val="22"/>
        </w:rPr>
        <w:t>si el suministro conllevara</w:t>
      </w:r>
      <w:r w:rsidRPr="00860773">
        <w:rPr>
          <w:sz w:val="22"/>
        </w:rPr>
        <w:t xml:space="preserve"> trabajos en la</w:t>
      </w:r>
      <w:r w:rsidR="00400D7E" w:rsidRPr="00860773">
        <w:rPr>
          <w:sz w:val="22"/>
        </w:rPr>
        <w:t>s</w:t>
      </w:r>
      <w:r w:rsidRPr="00860773">
        <w:rPr>
          <w:sz w:val="22"/>
        </w:rPr>
        <w:t xml:space="preserve"> instalaciones de la UCA así como del incumplimiento de las especificaciones del contrato que puedan afectar a la UCA o a terceros. Para ello, deberán tener contratada una póliza de responsabilidad civil con la adecuada cobertura.</w:t>
      </w:r>
    </w:p>
    <w:p w14:paraId="729FB9A8" w14:textId="77777777" w:rsidR="00A70391" w:rsidRPr="00F25F13" w:rsidRDefault="00A70391" w:rsidP="00A70391">
      <w:pPr>
        <w:spacing w:after="0" w:line="259" w:lineRule="auto"/>
        <w:ind w:left="0" w:right="0" w:firstLine="0"/>
        <w:jc w:val="left"/>
        <w:rPr>
          <w:sz w:val="22"/>
        </w:rPr>
      </w:pPr>
      <w:r w:rsidRPr="00F25F13">
        <w:rPr>
          <w:sz w:val="22"/>
        </w:rPr>
        <w:t xml:space="preserve">  </w:t>
      </w:r>
    </w:p>
    <w:p w14:paraId="74A262D5" w14:textId="7B09D906" w:rsidR="00A70391" w:rsidRPr="00F25F13" w:rsidRDefault="00A70391" w:rsidP="00A70391">
      <w:pPr>
        <w:ind w:left="-5" w:right="0"/>
        <w:rPr>
          <w:sz w:val="22"/>
        </w:rPr>
      </w:pPr>
      <w:r w:rsidRPr="00F25F13">
        <w:rPr>
          <w:sz w:val="22"/>
        </w:rPr>
        <w:t xml:space="preserve">En el presente pliego se establecen, a efectos de su contratación, las características y condiciones que deben considerarse para el </w:t>
      </w:r>
      <w:r w:rsidR="00DD37EB" w:rsidRPr="00DD37EB">
        <w:rPr>
          <w:sz w:val="22"/>
        </w:rPr>
        <w:t xml:space="preserve">material fungible, reactivos y material </w:t>
      </w:r>
      <w:proofErr w:type="spellStart"/>
      <w:r w:rsidR="00DD37EB">
        <w:rPr>
          <w:sz w:val="22"/>
        </w:rPr>
        <w:t>inventariable</w:t>
      </w:r>
      <w:proofErr w:type="spellEnd"/>
      <w:r w:rsidR="00DD37EB">
        <w:rPr>
          <w:sz w:val="22"/>
        </w:rPr>
        <w:t xml:space="preserve"> </w:t>
      </w:r>
      <w:r w:rsidR="00DD37EB" w:rsidRPr="00DD37EB">
        <w:rPr>
          <w:sz w:val="22"/>
        </w:rPr>
        <w:t xml:space="preserve">de laboratorio </w:t>
      </w:r>
      <w:r w:rsidRPr="00F25F13">
        <w:rPr>
          <w:sz w:val="22"/>
        </w:rPr>
        <w:t xml:space="preserve">que permiten el desarrollo de tareas de investigación y docencia en los Centros y Servicios de la Universidad de Cádiz. </w:t>
      </w:r>
    </w:p>
    <w:p w14:paraId="14B66883" w14:textId="77777777" w:rsidR="00A70391" w:rsidRPr="00F25F13" w:rsidRDefault="00A70391" w:rsidP="00A70391">
      <w:pPr>
        <w:spacing w:after="0" w:line="259" w:lineRule="auto"/>
        <w:ind w:left="0" w:right="0" w:firstLine="0"/>
        <w:jc w:val="left"/>
        <w:rPr>
          <w:sz w:val="22"/>
        </w:rPr>
      </w:pPr>
      <w:r w:rsidRPr="00F25F13">
        <w:rPr>
          <w:sz w:val="22"/>
        </w:rPr>
        <w:t xml:space="preserve"> </w:t>
      </w:r>
    </w:p>
    <w:p w14:paraId="34D4290E" w14:textId="77777777" w:rsidR="00A70391" w:rsidRPr="00F82DBA" w:rsidRDefault="00A70391" w:rsidP="00760DED">
      <w:pPr>
        <w:pStyle w:val="Ttulo2"/>
        <w:ind w:left="-5"/>
        <w:rPr>
          <w:rFonts w:ascii="Arial" w:hAnsi="Arial" w:cs="Arial"/>
          <w:b/>
          <w:color w:val="323E4F" w:themeColor="text2" w:themeShade="BF"/>
          <w:sz w:val="22"/>
          <w:szCs w:val="22"/>
        </w:rPr>
      </w:pPr>
      <w:r w:rsidRPr="00F25F13">
        <w:rPr>
          <w:sz w:val="22"/>
          <w:szCs w:val="22"/>
        </w:rPr>
        <w:t xml:space="preserve"> </w:t>
      </w:r>
      <w:r w:rsidRPr="00F82DBA">
        <w:rPr>
          <w:rFonts w:ascii="Arial" w:hAnsi="Arial" w:cs="Arial"/>
          <w:b/>
          <w:color w:val="323E4F" w:themeColor="text2" w:themeShade="BF"/>
          <w:sz w:val="22"/>
          <w:szCs w:val="22"/>
        </w:rPr>
        <w:t xml:space="preserve">2. OBJETO DEL CONTRATO </w:t>
      </w:r>
    </w:p>
    <w:p w14:paraId="4A37D228" w14:textId="77777777" w:rsidR="00760DED" w:rsidRPr="00F82DBA" w:rsidRDefault="00760DED" w:rsidP="00760DED">
      <w:pPr>
        <w:rPr>
          <w:sz w:val="22"/>
        </w:rPr>
      </w:pPr>
    </w:p>
    <w:p w14:paraId="65BC355F" w14:textId="1170CCE5" w:rsidR="00A70391" w:rsidRPr="00F25F13" w:rsidRDefault="00A70391" w:rsidP="00422067">
      <w:pPr>
        <w:ind w:left="-5" w:right="0"/>
        <w:rPr>
          <w:sz w:val="22"/>
        </w:rPr>
      </w:pPr>
      <w:r w:rsidRPr="00F25F13">
        <w:rPr>
          <w:sz w:val="22"/>
        </w:rPr>
        <w:t>Este Pliego de Prescripciones Técnicas tiene por objeto describir los términos y condiciones por los que habrán de regirse los contratos de adquisic</w:t>
      </w:r>
      <w:r w:rsidR="001625AE" w:rsidRPr="00F25F13">
        <w:rPr>
          <w:sz w:val="22"/>
        </w:rPr>
        <w:t>i</w:t>
      </w:r>
      <w:r w:rsidR="00E94705" w:rsidRPr="00F25F13">
        <w:rPr>
          <w:sz w:val="22"/>
        </w:rPr>
        <w:t>ón</w:t>
      </w:r>
      <w:r w:rsidR="00DD37EB">
        <w:rPr>
          <w:sz w:val="22"/>
        </w:rPr>
        <w:t xml:space="preserve"> de</w:t>
      </w:r>
      <w:r w:rsidR="00E94705" w:rsidRPr="00F25F13">
        <w:rPr>
          <w:sz w:val="22"/>
        </w:rPr>
        <w:t xml:space="preserve"> </w:t>
      </w:r>
      <w:r w:rsidR="00DD37EB" w:rsidRPr="00DD37EB">
        <w:rPr>
          <w:sz w:val="22"/>
        </w:rPr>
        <w:t xml:space="preserve">MATERIAL FUNGIBLE, REACTIVOS Y MATERIAL </w:t>
      </w:r>
      <w:r w:rsidR="00DD37EB">
        <w:rPr>
          <w:sz w:val="22"/>
        </w:rPr>
        <w:t xml:space="preserve">INVENTARIABLE </w:t>
      </w:r>
      <w:r w:rsidR="00DD37EB" w:rsidRPr="00DD37EB">
        <w:rPr>
          <w:sz w:val="22"/>
        </w:rPr>
        <w:t xml:space="preserve">DE LABORATORIO </w:t>
      </w:r>
      <w:r w:rsidRPr="00F25F13">
        <w:rPr>
          <w:sz w:val="22"/>
        </w:rPr>
        <w:t>para su suministro en los Centros y Servicios dependientes de la Universidad de Cádiz, con las empresas con las que se concluya el presente Acuerdo Marco.</w:t>
      </w:r>
      <w:r w:rsidR="00422067" w:rsidRPr="00F25F13">
        <w:rPr>
          <w:sz w:val="22"/>
        </w:rPr>
        <w:t xml:space="preserve"> </w:t>
      </w:r>
    </w:p>
    <w:p w14:paraId="6BB264CA" w14:textId="77777777" w:rsidR="00422067" w:rsidRPr="00F25F13" w:rsidRDefault="00422067" w:rsidP="00422067">
      <w:pPr>
        <w:ind w:left="-5" w:right="0"/>
        <w:rPr>
          <w:sz w:val="22"/>
        </w:rPr>
      </w:pPr>
    </w:p>
    <w:p w14:paraId="00587B9F" w14:textId="46416CEE" w:rsidR="00A70391" w:rsidRPr="00F25F13" w:rsidRDefault="00A70391" w:rsidP="00A70391">
      <w:pPr>
        <w:ind w:left="-5" w:right="0"/>
        <w:rPr>
          <w:sz w:val="22"/>
        </w:rPr>
      </w:pPr>
      <w:r w:rsidRPr="00F25F13">
        <w:rPr>
          <w:sz w:val="22"/>
        </w:rPr>
        <w:t xml:space="preserve">Este Acuerdo Marco comprenderá la determinación de las empresas adjudicatarias, así como las condiciones generales de los suministros y términos básicos a los que habrán de ajustarse los contratos basados en el mismo. </w:t>
      </w:r>
      <w:r w:rsidR="00422067" w:rsidRPr="00F25F13">
        <w:rPr>
          <w:sz w:val="22"/>
        </w:rPr>
        <w:t xml:space="preserve"> </w:t>
      </w:r>
    </w:p>
    <w:p w14:paraId="42EDB355" w14:textId="77777777" w:rsidR="00E94705" w:rsidRPr="00B45DBA" w:rsidRDefault="00E94705" w:rsidP="00A70391">
      <w:pPr>
        <w:ind w:left="-5" w:right="0"/>
        <w:rPr>
          <w:sz w:val="22"/>
        </w:rPr>
      </w:pPr>
    </w:p>
    <w:p w14:paraId="005298F2" w14:textId="24B123C5" w:rsidR="00422067" w:rsidRPr="00B45DBA" w:rsidRDefault="00E94705" w:rsidP="00A70391">
      <w:pPr>
        <w:ind w:left="-5" w:right="0"/>
        <w:rPr>
          <w:sz w:val="22"/>
        </w:rPr>
      </w:pPr>
      <w:r w:rsidRPr="00B45DBA">
        <w:rPr>
          <w:sz w:val="22"/>
        </w:rPr>
        <w:t>El Acuerdo marco se estructura en los siguientes lotes</w:t>
      </w:r>
      <w:r w:rsidR="00036CB6" w:rsidRPr="00B45DBA">
        <w:rPr>
          <w:sz w:val="22"/>
        </w:rPr>
        <w:t>:</w:t>
      </w:r>
    </w:p>
    <w:p w14:paraId="124F18D8" w14:textId="77777777" w:rsidR="00B45DBA" w:rsidRPr="00B45DBA" w:rsidRDefault="00B45DBA" w:rsidP="00B45DBA">
      <w:pPr>
        <w:autoSpaceDE w:val="0"/>
        <w:autoSpaceDN w:val="0"/>
        <w:adjustRightInd w:val="0"/>
        <w:spacing w:after="0" w:line="240" w:lineRule="auto"/>
        <w:rPr>
          <w:b/>
          <w:bCs/>
          <w:sz w:val="22"/>
        </w:rPr>
      </w:pPr>
      <w:r w:rsidRPr="00B45DBA">
        <w:rPr>
          <w:b/>
          <w:bCs/>
          <w:sz w:val="22"/>
        </w:rPr>
        <w:t>Lote 1: Ácidos y Bases</w:t>
      </w:r>
    </w:p>
    <w:p w14:paraId="0CEDABD6" w14:textId="77777777" w:rsidR="00B45DBA" w:rsidRPr="00B45DBA" w:rsidRDefault="00B45DBA" w:rsidP="00B45DBA">
      <w:pPr>
        <w:autoSpaceDE w:val="0"/>
        <w:autoSpaceDN w:val="0"/>
        <w:adjustRightInd w:val="0"/>
        <w:spacing w:after="0" w:line="240" w:lineRule="auto"/>
        <w:rPr>
          <w:b/>
          <w:bCs/>
          <w:sz w:val="22"/>
        </w:rPr>
      </w:pPr>
      <w:r w:rsidRPr="00B45DBA">
        <w:rPr>
          <w:b/>
          <w:bCs/>
          <w:sz w:val="22"/>
        </w:rPr>
        <w:t xml:space="preserve">Lote 2. Disolventes </w:t>
      </w:r>
      <w:proofErr w:type="spellStart"/>
      <w:r w:rsidRPr="00B45DBA">
        <w:rPr>
          <w:b/>
          <w:bCs/>
          <w:sz w:val="22"/>
        </w:rPr>
        <w:t>deuterados</w:t>
      </w:r>
      <w:proofErr w:type="spellEnd"/>
    </w:p>
    <w:p w14:paraId="398045D5" w14:textId="77777777" w:rsidR="00B45DBA" w:rsidRPr="00B45DBA" w:rsidRDefault="00B45DBA" w:rsidP="00B45DBA">
      <w:pPr>
        <w:autoSpaceDE w:val="0"/>
        <w:autoSpaceDN w:val="0"/>
        <w:adjustRightInd w:val="0"/>
        <w:spacing w:after="0" w:line="240" w:lineRule="auto"/>
        <w:rPr>
          <w:b/>
          <w:bCs/>
          <w:sz w:val="22"/>
        </w:rPr>
      </w:pPr>
      <w:r w:rsidRPr="00B45DBA">
        <w:rPr>
          <w:b/>
          <w:bCs/>
          <w:sz w:val="22"/>
        </w:rPr>
        <w:t>Lote 3: Soluciones</w:t>
      </w:r>
    </w:p>
    <w:p w14:paraId="07D05F0E" w14:textId="77777777" w:rsidR="00B45DBA" w:rsidRPr="00B45DBA" w:rsidRDefault="00B45DBA" w:rsidP="00B45DBA">
      <w:pPr>
        <w:autoSpaceDE w:val="0"/>
        <w:autoSpaceDN w:val="0"/>
        <w:adjustRightInd w:val="0"/>
        <w:spacing w:after="0" w:line="240" w:lineRule="auto"/>
        <w:rPr>
          <w:b/>
          <w:bCs/>
          <w:sz w:val="22"/>
        </w:rPr>
      </w:pPr>
      <w:r w:rsidRPr="00B45DBA">
        <w:rPr>
          <w:b/>
          <w:bCs/>
          <w:sz w:val="22"/>
        </w:rPr>
        <w:t>Lote 4: Compuestos Inorgánicos y sales</w:t>
      </w:r>
    </w:p>
    <w:p w14:paraId="594EFD4A" w14:textId="77777777" w:rsidR="00B45DBA" w:rsidRPr="00B45DBA" w:rsidRDefault="00B45DBA" w:rsidP="00B45DBA">
      <w:pPr>
        <w:autoSpaceDE w:val="0"/>
        <w:autoSpaceDN w:val="0"/>
        <w:adjustRightInd w:val="0"/>
        <w:spacing w:after="0" w:line="240" w:lineRule="auto"/>
        <w:rPr>
          <w:b/>
          <w:bCs/>
          <w:sz w:val="22"/>
        </w:rPr>
      </w:pPr>
      <w:r w:rsidRPr="00B45DBA">
        <w:rPr>
          <w:b/>
          <w:bCs/>
          <w:sz w:val="22"/>
        </w:rPr>
        <w:t>Lote 5: Compuestos Orgánicos</w:t>
      </w:r>
    </w:p>
    <w:p w14:paraId="7FAE3871" w14:textId="04535827" w:rsidR="00B45DBA" w:rsidRPr="00B45DBA" w:rsidRDefault="00860773" w:rsidP="00B45DBA">
      <w:pPr>
        <w:autoSpaceDE w:val="0"/>
        <w:autoSpaceDN w:val="0"/>
        <w:adjustRightInd w:val="0"/>
        <w:spacing w:after="0" w:line="240" w:lineRule="auto"/>
        <w:rPr>
          <w:b/>
          <w:bCs/>
          <w:sz w:val="22"/>
        </w:rPr>
      </w:pPr>
      <w:r>
        <w:rPr>
          <w:b/>
          <w:bCs/>
          <w:sz w:val="22"/>
        </w:rPr>
        <w:t>Lote 6: Disolventes</w:t>
      </w:r>
    </w:p>
    <w:p w14:paraId="3304F846" w14:textId="77777777" w:rsidR="00B45DBA" w:rsidRPr="00B45DBA" w:rsidRDefault="00B45DBA" w:rsidP="00B45DBA">
      <w:pPr>
        <w:autoSpaceDE w:val="0"/>
        <w:autoSpaceDN w:val="0"/>
        <w:adjustRightInd w:val="0"/>
        <w:spacing w:after="0" w:line="240" w:lineRule="auto"/>
        <w:rPr>
          <w:b/>
          <w:bCs/>
          <w:sz w:val="22"/>
        </w:rPr>
      </w:pPr>
      <w:r w:rsidRPr="00B45DBA">
        <w:rPr>
          <w:b/>
          <w:bCs/>
          <w:sz w:val="22"/>
        </w:rPr>
        <w:t>Lote 7: Kits de Laboratorio</w:t>
      </w:r>
    </w:p>
    <w:p w14:paraId="668586B3" w14:textId="77777777" w:rsidR="00B45DBA" w:rsidRPr="00B45DBA" w:rsidRDefault="00B45DBA" w:rsidP="00B45DBA">
      <w:pPr>
        <w:autoSpaceDE w:val="0"/>
        <w:autoSpaceDN w:val="0"/>
        <w:adjustRightInd w:val="0"/>
        <w:spacing w:after="0" w:line="240" w:lineRule="auto"/>
        <w:rPr>
          <w:b/>
          <w:bCs/>
          <w:sz w:val="22"/>
        </w:rPr>
      </w:pPr>
      <w:r w:rsidRPr="00B45DBA">
        <w:rPr>
          <w:b/>
          <w:bCs/>
          <w:sz w:val="22"/>
        </w:rPr>
        <w:lastRenderedPageBreak/>
        <w:t>Lote 8: Reactivos de microbiología y Biología Molecular</w:t>
      </w:r>
    </w:p>
    <w:p w14:paraId="3F1DF8CB" w14:textId="77777777" w:rsidR="00B45DBA" w:rsidRDefault="00B45DBA" w:rsidP="00B45DBA">
      <w:pPr>
        <w:autoSpaceDE w:val="0"/>
        <w:autoSpaceDN w:val="0"/>
        <w:adjustRightInd w:val="0"/>
        <w:spacing w:after="0" w:line="240" w:lineRule="auto"/>
        <w:rPr>
          <w:b/>
          <w:bCs/>
          <w:sz w:val="22"/>
        </w:rPr>
      </w:pPr>
      <w:r w:rsidRPr="00B45DBA">
        <w:rPr>
          <w:b/>
          <w:bCs/>
          <w:sz w:val="22"/>
        </w:rPr>
        <w:t>Lote 9: Reactivos y Material de Cromatografía</w:t>
      </w:r>
    </w:p>
    <w:p w14:paraId="158FAD24" w14:textId="3C57B0FB" w:rsidR="00D4478B" w:rsidRPr="00B45DBA" w:rsidRDefault="003B5AE1" w:rsidP="00D4478B">
      <w:pPr>
        <w:autoSpaceDE w:val="0"/>
        <w:autoSpaceDN w:val="0"/>
        <w:adjustRightInd w:val="0"/>
        <w:spacing w:after="0" w:line="240" w:lineRule="auto"/>
        <w:rPr>
          <w:b/>
          <w:bCs/>
          <w:sz w:val="22"/>
        </w:rPr>
      </w:pPr>
      <w:r w:rsidRPr="005C26A4">
        <w:rPr>
          <w:b/>
          <w:bCs/>
          <w:sz w:val="22"/>
        </w:rPr>
        <w:t>Lote 10</w:t>
      </w:r>
      <w:r w:rsidR="00D4478B" w:rsidRPr="005C26A4">
        <w:rPr>
          <w:b/>
          <w:bCs/>
          <w:sz w:val="22"/>
        </w:rPr>
        <w:t>: Reactivos Precursores de Drogas y/o Explosivos</w:t>
      </w:r>
    </w:p>
    <w:p w14:paraId="40FFB23F" w14:textId="77E80883" w:rsidR="00B45DBA" w:rsidRPr="00B45DBA" w:rsidRDefault="003B5AE1" w:rsidP="005C26A4">
      <w:pPr>
        <w:autoSpaceDE w:val="0"/>
        <w:autoSpaceDN w:val="0"/>
        <w:adjustRightInd w:val="0"/>
        <w:spacing w:after="0" w:line="240" w:lineRule="auto"/>
        <w:ind w:left="0" w:firstLine="0"/>
        <w:rPr>
          <w:b/>
          <w:bCs/>
          <w:sz w:val="22"/>
        </w:rPr>
      </w:pPr>
      <w:r>
        <w:rPr>
          <w:b/>
          <w:bCs/>
          <w:sz w:val="22"/>
        </w:rPr>
        <w:t>Lote 11</w:t>
      </w:r>
      <w:r w:rsidR="00B45DBA" w:rsidRPr="00B45DBA">
        <w:rPr>
          <w:b/>
          <w:bCs/>
          <w:sz w:val="22"/>
        </w:rPr>
        <w:t>: Material Metálico de Laboratorio</w:t>
      </w:r>
    </w:p>
    <w:p w14:paraId="1688B77F" w14:textId="389DE0E7" w:rsidR="00B45DBA" w:rsidRPr="00B45DBA" w:rsidRDefault="003B5AE1" w:rsidP="00B45DBA">
      <w:pPr>
        <w:autoSpaceDE w:val="0"/>
        <w:autoSpaceDN w:val="0"/>
        <w:adjustRightInd w:val="0"/>
        <w:spacing w:after="0" w:line="240" w:lineRule="auto"/>
        <w:rPr>
          <w:b/>
          <w:bCs/>
          <w:sz w:val="22"/>
        </w:rPr>
      </w:pPr>
      <w:r>
        <w:rPr>
          <w:b/>
          <w:bCs/>
          <w:sz w:val="22"/>
        </w:rPr>
        <w:t>Lote 12</w:t>
      </w:r>
      <w:r w:rsidR="00B45DBA" w:rsidRPr="00B45DBA">
        <w:rPr>
          <w:b/>
          <w:bCs/>
          <w:sz w:val="22"/>
        </w:rPr>
        <w:t>: Material de Muestreo y Filtración</w:t>
      </w:r>
    </w:p>
    <w:p w14:paraId="7DB64BFD" w14:textId="3418685B" w:rsidR="00B45DBA" w:rsidRPr="00B45DBA" w:rsidRDefault="003B5AE1" w:rsidP="00B45DBA">
      <w:pPr>
        <w:autoSpaceDE w:val="0"/>
        <w:autoSpaceDN w:val="0"/>
        <w:adjustRightInd w:val="0"/>
        <w:spacing w:after="0" w:line="240" w:lineRule="auto"/>
        <w:rPr>
          <w:b/>
          <w:bCs/>
          <w:sz w:val="22"/>
        </w:rPr>
      </w:pPr>
      <w:r>
        <w:rPr>
          <w:b/>
          <w:bCs/>
          <w:sz w:val="22"/>
        </w:rPr>
        <w:t>Lote 13</w:t>
      </w:r>
      <w:r w:rsidR="00B45DBA" w:rsidRPr="00B45DBA">
        <w:rPr>
          <w:b/>
          <w:bCs/>
          <w:sz w:val="22"/>
        </w:rPr>
        <w:t>: Material de Plástico de Laboratorio</w:t>
      </w:r>
    </w:p>
    <w:p w14:paraId="50C55BE2" w14:textId="2D7AB130" w:rsidR="00D4478B" w:rsidRDefault="003B5AE1" w:rsidP="00D4478B">
      <w:pPr>
        <w:autoSpaceDE w:val="0"/>
        <w:autoSpaceDN w:val="0"/>
        <w:adjustRightInd w:val="0"/>
        <w:spacing w:after="0" w:line="240" w:lineRule="auto"/>
        <w:rPr>
          <w:b/>
          <w:bCs/>
          <w:sz w:val="22"/>
        </w:rPr>
      </w:pPr>
      <w:r>
        <w:rPr>
          <w:b/>
          <w:bCs/>
          <w:sz w:val="22"/>
        </w:rPr>
        <w:t>Lote 14</w:t>
      </w:r>
      <w:r w:rsidR="00B45DBA" w:rsidRPr="00B45DBA">
        <w:rPr>
          <w:b/>
          <w:bCs/>
          <w:sz w:val="22"/>
        </w:rPr>
        <w:t>: Material de Vidrio de Laboratorio</w:t>
      </w:r>
    </w:p>
    <w:p w14:paraId="191D1204" w14:textId="667ED3F5" w:rsidR="003B5AE1" w:rsidRPr="00B45DBA" w:rsidRDefault="003B5AE1" w:rsidP="00D4478B">
      <w:pPr>
        <w:autoSpaceDE w:val="0"/>
        <w:autoSpaceDN w:val="0"/>
        <w:adjustRightInd w:val="0"/>
        <w:spacing w:after="0" w:line="240" w:lineRule="auto"/>
        <w:rPr>
          <w:b/>
          <w:bCs/>
          <w:sz w:val="22"/>
        </w:rPr>
      </w:pPr>
      <w:r>
        <w:rPr>
          <w:b/>
          <w:bCs/>
          <w:sz w:val="22"/>
        </w:rPr>
        <w:t>Lote 15</w:t>
      </w:r>
      <w:r w:rsidRPr="003B5AE1">
        <w:rPr>
          <w:b/>
          <w:bCs/>
          <w:sz w:val="22"/>
        </w:rPr>
        <w:t>: Equipos y Material de Centrifugación</w:t>
      </w:r>
    </w:p>
    <w:p w14:paraId="1F01182E" w14:textId="647DF660" w:rsidR="00B45DBA" w:rsidRPr="00B45DBA" w:rsidRDefault="003B5AE1" w:rsidP="00B45DBA">
      <w:pPr>
        <w:autoSpaceDE w:val="0"/>
        <w:autoSpaceDN w:val="0"/>
        <w:adjustRightInd w:val="0"/>
        <w:spacing w:after="0" w:line="240" w:lineRule="auto"/>
        <w:rPr>
          <w:b/>
          <w:bCs/>
          <w:sz w:val="22"/>
        </w:rPr>
      </w:pPr>
      <w:r>
        <w:rPr>
          <w:b/>
          <w:bCs/>
          <w:sz w:val="22"/>
        </w:rPr>
        <w:t>Lote 16</w:t>
      </w:r>
      <w:r w:rsidR="00B45DBA" w:rsidRPr="00B45DBA">
        <w:rPr>
          <w:b/>
          <w:bCs/>
          <w:sz w:val="22"/>
        </w:rPr>
        <w:t>: Equipos de Medida</w:t>
      </w:r>
    </w:p>
    <w:p w14:paraId="639025B3" w14:textId="4F61A0DC" w:rsidR="00B45DBA" w:rsidRPr="00B45DBA" w:rsidRDefault="003B5AE1" w:rsidP="00B45DBA">
      <w:pPr>
        <w:autoSpaceDE w:val="0"/>
        <w:autoSpaceDN w:val="0"/>
        <w:adjustRightInd w:val="0"/>
        <w:spacing w:after="0" w:line="240" w:lineRule="auto"/>
        <w:rPr>
          <w:b/>
          <w:bCs/>
          <w:sz w:val="22"/>
        </w:rPr>
      </w:pPr>
      <w:r>
        <w:rPr>
          <w:b/>
          <w:bCs/>
          <w:sz w:val="22"/>
        </w:rPr>
        <w:t>Lote 17</w:t>
      </w:r>
      <w:r w:rsidR="00B45DBA" w:rsidRPr="00B45DBA">
        <w:rPr>
          <w:b/>
          <w:bCs/>
          <w:sz w:val="22"/>
        </w:rPr>
        <w:t>: Equipos y Material de Seguridad</w:t>
      </w:r>
    </w:p>
    <w:p w14:paraId="66CD6456" w14:textId="4B3AE9E0" w:rsidR="00B45DBA" w:rsidRPr="00B45DBA" w:rsidRDefault="003B5AE1" w:rsidP="00B45DBA">
      <w:pPr>
        <w:autoSpaceDE w:val="0"/>
        <w:autoSpaceDN w:val="0"/>
        <w:adjustRightInd w:val="0"/>
        <w:spacing w:after="0" w:line="240" w:lineRule="auto"/>
        <w:rPr>
          <w:b/>
          <w:bCs/>
          <w:sz w:val="22"/>
        </w:rPr>
      </w:pPr>
      <w:r>
        <w:rPr>
          <w:b/>
          <w:bCs/>
          <w:sz w:val="22"/>
        </w:rPr>
        <w:t>Lote 18</w:t>
      </w:r>
      <w:r w:rsidR="00B45DBA" w:rsidRPr="00B45DBA">
        <w:rPr>
          <w:b/>
          <w:bCs/>
          <w:sz w:val="22"/>
        </w:rPr>
        <w:t>: Equipos Varios de Laboratorio</w:t>
      </w:r>
    </w:p>
    <w:p w14:paraId="73F4BE8E" w14:textId="5F14B0FC" w:rsidR="00B45DBA" w:rsidRPr="00B45DBA" w:rsidRDefault="003B5AE1" w:rsidP="00B45DBA">
      <w:pPr>
        <w:autoSpaceDE w:val="0"/>
        <w:autoSpaceDN w:val="0"/>
        <w:adjustRightInd w:val="0"/>
        <w:spacing w:after="0" w:line="240" w:lineRule="auto"/>
        <w:rPr>
          <w:b/>
          <w:bCs/>
          <w:sz w:val="22"/>
        </w:rPr>
      </w:pPr>
      <w:r>
        <w:rPr>
          <w:b/>
          <w:bCs/>
          <w:sz w:val="22"/>
        </w:rPr>
        <w:t>Lote 19</w:t>
      </w:r>
      <w:r w:rsidR="00B45DBA" w:rsidRPr="00B45DBA">
        <w:rPr>
          <w:b/>
          <w:bCs/>
          <w:sz w:val="22"/>
        </w:rPr>
        <w:t>: Reactivos y productos para histología</w:t>
      </w:r>
    </w:p>
    <w:p w14:paraId="7588E57A" w14:textId="061C431D" w:rsidR="00E94705" w:rsidRPr="00F25F13" w:rsidRDefault="00E94705" w:rsidP="00B45DBA">
      <w:pPr>
        <w:spacing w:after="0" w:line="240" w:lineRule="auto"/>
        <w:ind w:left="0" w:right="0" w:firstLine="0"/>
        <w:jc w:val="left"/>
        <w:rPr>
          <w:sz w:val="22"/>
        </w:rPr>
      </w:pPr>
    </w:p>
    <w:p w14:paraId="2048C805" w14:textId="77777777" w:rsidR="00E94705" w:rsidRPr="00F25F13" w:rsidRDefault="00E94705" w:rsidP="00E94705">
      <w:pPr>
        <w:ind w:left="-5" w:right="0"/>
        <w:rPr>
          <w:sz w:val="22"/>
        </w:rPr>
      </w:pPr>
    </w:p>
    <w:p w14:paraId="3AB6126F" w14:textId="4168C203" w:rsidR="00036CB6" w:rsidRPr="00F25F13" w:rsidRDefault="00036CB6" w:rsidP="00A70391">
      <w:pPr>
        <w:spacing w:after="191"/>
        <w:ind w:left="-5" w:right="0"/>
        <w:rPr>
          <w:sz w:val="22"/>
        </w:rPr>
      </w:pPr>
      <w:r w:rsidRPr="00F25F13">
        <w:rPr>
          <w:sz w:val="22"/>
        </w:rPr>
        <w:t xml:space="preserve">Los licitadores podrán presentar ofertas a uno, o a </w:t>
      </w:r>
      <w:r w:rsidR="00860773">
        <w:rPr>
          <w:sz w:val="22"/>
        </w:rPr>
        <w:t>varios</w:t>
      </w:r>
      <w:r w:rsidRPr="00F25F13">
        <w:rPr>
          <w:sz w:val="22"/>
        </w:rPr>
        <w:t xml:space="preserve"> lotes.</w:t>
      </w:r>
      <w:r w:rsidR="00986386" w:rsidRPr="00F25F13">
        <w:rPr>
          <w:sz w:val="22"/>
        </w:rPr>
        <w:t xml:space="preserve"> Los productos que abarca el catálogo inicial se encuentran relacionados en el apartado 3 del presente Pliego.</w:t>
      </w:r>
      <w:r w:rsidR="00860773">
        <w:rPr>
          <w:sz w:val="22"/>
        </w:rPr>
        <w:t xml:space="preserve"> </w:t>
      </w:r>
      <w:r w:rsidR="00860773" w:rsidRPr="00F25F13">
        <w:rPr>
          <w:sz w:val="22"/>
        </w:rPr>
        <w:t xml:space="preserve">El número máximo de suscriptores del acuerdo marco para cada </w:t>
      </w:r>
      <w:r w:rsidR="00860773">
        <w:rPr>
          <w:sz w:val="22"/>
        </w:rPr>
        <w:t>lote</w:t>
      </w:r>
      <w:r w:rsidR="00860773" w:rsidRPr="00F25F13">
        <w:rPr>
          <w:sz w:val="22"/>
        </w:rPr>
        <w:t xml:space="preserve"> será de </w:t>
      </w:r>
      <w:r w:rsidR="00860773" w:rsidRPr="00F25F13">
        <w:rPr>
          <w:color w:val="auto"/>
          <w:sz w:val="22"/>
        </w:rPr>
        <w:t>4 empresas</w:t>
      </w:r>
      <w:r w:rsidR="003B5AE1">
        <w:rPr>
          <w:color w:val="auto"/>
          <w:sz w:val="22"/>
        </w:rPr>
        <w:t xml:space="preserve">, excepto los lotes 8, </w:t>
      </w:r>
      <w:r w:rsidR="005C26A4">
        <w:rPr>
          <w:color w:val="auto"/>
          <w:sz w:val="22"/>
        </w:rPr>
        <w:t xml:space="preserve">10, </w:t>
      </w:r>
      <w:r w:rsidR="003B5AE1" w:rsidRPr="005C26A4">
        <w:rPr>
          <w:color w:val="auto"/>
          <w:sz w:val="22"/>
        </w:rPr>
        <w:t>13, 14</w:t>
      </w:r>
      <w:r w:rsidR="00860773" w:rsidRPr="005C26A4">
        <w:rPr>
          <w:color w:val="auto"/>
          <w:sz w:val="22"/>
        </w:rPr>
        <w:t xml:space="preserve"> </w:t>
      </w:r>
      <w:r w:rsidR="003B5AE1" w:rsidRPr="005C26A4">
        <w:rPr>
          <w:color w:val="auto"/>
          <w:sz w:val="22"/>
        </w:rPr>
        <w:t>y 18</w:t>
      </w:r>
      <w:r w:rsidR="00860773" w:rsidRPr="005C26A4">
        <w:rPr>
          <w:color w:val="auto"/>
          <w:sz w:val="22"/>
        </w:rPr>
        <w:t>, que tendrán un máximo de 6 empresas</w:t>
      </w:r>
      <w:r w:rsidR="00860773" w:rsidRPr="00F25F13">
        <w:rPr>
          <w:color w:val="auto"/>
          <w:sz w:val="22"/>
        </w:rPr>
        <w:t>.</w:t>
      </w:r>
    </w:p>
    <w:p w14:paraId="3EF4C79F" w14:textId="020932E6" w:rsidR="00A70391" w:rsidRPr="00F25F13" w:rsidRDefault="003B5AE1" w:rsidP="00A70391">
      <w:pPr>
        <w:spacing w:after="191"/>
        <w:ind w:left="-5" w:right="0"/>
        <w:rPr>
          <w:sz w:val="22"/>
        </w:rPr>
      </w:pPr>
      <w:r>
        <w:rPr>
          <w:sz w:val="22"/>
        </w:rPr>
        <w:t xml:space="preserve">En los </w:t>
      </w:r>
      <w:r w:rsidRPr="005C26A4">
        <w:rPr>
          <w:color w:val="auto"/>
          <w:sz w:val="22"/>
        </w:rPr>
        <w:t>contratos basados en el presente Acuerdo Marco se incluirá por el adjudicatario</w:t>
      </w:r>
      <w:r w:rsidR="00A70391" w:rsidRPr="005C26A4">
        <w:rPr>
          <w:color w:val="auto"/>
          <w:sz w:val="22"/>
        </w:rPr>
        <w:t xml:space="preserve"> </w:t>
      </w:r>
      <w:r w:rsidR="00B45DBA" w:rsidRPr="005C26A4">
        <w:rPr>
          <w:color w:val="auto"/>
          <w:sz w:val="22"/>
        </w:rPr>
        <w:t xml:space="preserve">una garantía de dos años para el equipamiento </w:t>
      </w:r>
      <w:proofErr w:type="spellStart"/>
      <w:r w:rsidR="00B34A8E" w:rsidRPr="005C26A4">
        <w:rPr>
          <w:color w:val="auto"/>
          <w:sz w:val="22"/>
        </w:rPr>
        <w:t>inventariable</w:t>
      </w:r>
      <w:proofErr w:type="spellEnd"/>
      <w:r w:rsidR="00B34A8E" w:rsidRPr="005C26A4">
        <w:rPr>
          <w:color w:val="auto"/>
          <w:sz w:val="22"/>
        </w:rPr>
        <w:t xml:space="preserve"> que incluya reparación y </w:t>
      </w:r>
      <w:r w:rsidR="00B34A8E">
        <w:rPr>
          <w:sz w:val="22"/>
        </w:rPr>
        <w:t>desplazamiento del técnico o transporte del equipo, así como mano de obra y piezas.</w:t>
      </w:r>
    </w:p>
    <w:p w14:paraId="6C4CE1EB" w14:textId="39373165" w:rsidR="0058133F" w:rsidRPr="00F25F13" w:rsidRDefault="0058133F" w:rsidP="0058133F">
      <w:pPr>
        <w:spacing w:after="0" w:line="259" w:lineRule="auto"/>
        <w:ind w:left="0" w:right="0" w:firstLine="0"/>
        <w:jc w:val="left"/>
        <w:rPr>
          <w:sz w:val="22"/>
        </w:rPr>
      </w:pPr>
    </w:p>
    <w:p w14:paraId="2BB917EE" w14:textId="77777777" w:rsidR="00A70391" w:rsidRPr="00F82DBA" w:rsidRDefault="00BB048E" w:rsidP="00760DED">
      <w:pPr>
        <w:pStyle w:val="Ttulo2"/>
        <w:ind w:left="-5"/>
        <w:rPr>
          <w:rFonts w:ascii="Arial" w:hAnsi="Arial" w:cs="Arial"/>
          <w:sz w:val="22"/>
          <w:szCs w:val="22"/>
        </w:rPr>
      </w:pPr>
      <w:r w:rsidRPr="00F82DBA">
        <w:rPr>
          <w:rFonts w:ascii="Arial" w:hAnsi="Arial" w:cs="Arial"/>
          <w:b/>
          <w:color w:val="323E4F" w:themeColor="text2" w:themeShade="BF"/>
          <w:sz w:val="22"/>
          <w:szCs w:val="22"/>
        </w:rPr>
        <w:t>3</w:t>
      </w:r>
      <w:r w:rsidR="00A70391" w:rsidRPr="00F82DBA">
        <w:rPr>
          <w:rFonts w:ascii="Arial" w:hAnsi="Arial" w:cs="Arial"/>
          <w:b/>
          <w:color w:val="323E4F" w:themeColor="text2" w:themeShade="BF"/>
          <w:sz w:val="22"/>
          <w:szCs w:val="22"/>
        </w:rPr>
        <w:t xml:space="preserve">. DESCRIPCIÓN DE LOS BIENES OBJETO DEL SUMINISTRO </w:t>
      </w:r>
    </w:p>
    <w:p w14:paraId="76D7E0DF" w14:textId="77777777" w:rsidR="00A70391" w:rsidRPr="00F25F13" w:rsidRDefault="00A70391" w:rsidP="00A70391">
      <w:pPr>
        <w:spacing w:after="0" w:line="259" w:lineRule="auto"/>
        <w:ind w:left="720" w:right="0" w:firstLine="0"/>
        <w:jc w:val="left"/>
        <w:rPr>
          <w:sz w:val="22"/>
        </w:rPr>
      </w:pPr>
      <w:r w:rsidRPr="00F25F13">
        <w:rPr>
          <w:sz w:val="22"/>
        </w:rPr>
        <w:t xml:space="preserve"> </w:t>
      </w:r>
    </w:p>
    <w:p w14:paraId="52DABBEE" w14:textId="0E757D01" w:rsidR="00A70391" w:rsidRDefault="00A70391" w:rsidP="00986386">
      <w:pPr>
        <w:ind w:right="0"/>
        <w:rPr>
          <w:sz w:val="22"/>
        </w:rPr>
      </w:pPr>
      <w:r w:rsidRPr="00F25F13">
        <w:rPr>
          <w:sz w:val="22"/>
        </w:rPr>
        <w:t xml:space="preserve">Se suministrarán, como mínimo y según las necesidades de los diferentes laboratorios y departamentos de investigación de la UCA </w:t>
      </w:r>
      <w:r w:rsidR="00B34A8E">
        <w:rPr>
          <w:sz w:val="22"/>
        </w:rPr>
        <w:t>los siguientes materiales y reactivos</w:t>
      </w:r>
      <w:r w:rsidRPr="00F25F13">
        <w:rPr>
          <w:sz w:val="22"/>
        </w:rPr>
        <w:t xml:space="preserve"> incluidos en la relación que a continuación se detalla, basada en los consumos actuales de la UCA</w:t>
      </w:r>
      <w:r w:rsidR="00B34A8E">
        <w:rPr>
          <w:sz w:val="22"/>
        </w:rPr>
        <w:t>. La oferta deberá incluir la descripción de las características técnicas y calidades correspondientes a cada uno de los bienes. Dicha oferta podrá incluir uno o más lotes, y al menos el 60% de los bienes que se describen en cada uno</w:t>
      </w:r>
      <w:r w:rsidR="00860773">
        <w:rPr>
          <w:sz w:val="22"/>
        </w:rPr>
        <w:t xml:space="preserve">, excepto los lotes </w:t>
      </w:r>
      <w:r w:rsidR="003B5AE1">
        <w:rPr>
          <w:color w:val="auto"/>
          <w:sz w:val="22"/>
        </w:rPr>
        <w:t xml:space="preserve">8, </w:t>
      </w:r>
      <w:r w:rsidR="005C26A4">
        <w:rPr>
          <w:color w:val="auto"/>
          <w:sz w:val="22"/>
        </w:rPr>
        <w:t xml:space="preserve">10, </w:t>
      </w:r>
      <w:r w:rsidR="003B5AE1" w:rsidRPr="005C26A4">
        <w:rPr>
          <w:color w:val="auto"/>
          <w:sz w:val="22"/>
        </w:rPr>
        <w:t>13, 14</w:t>
      </w:r>
      <w:r w:rsidR="00860773" w:rsidRPr="005C26A4">
        <w:rPr>
          <w:color w:val="auto"/>
          <w:sz w:val="22"/>
        </w:rPr>
        <w:t xml:space="preserve"> </w:t>
      </w:r>
      <w:r w:rsidR="003B5AE1" w:rsidRPr="005C26A4">
        <w:rPr>
          <w:color w:val="auto"/>
          <w:sz w:val="22"/>
        </w:rPr>
        <w:t>y 18</w:t>
      </w:r>
      <w:r w:rsidR="00860773" w:rsidRPr="005C26A4">
        <w:rPr>
          <w:color w:val="auto"/>
          <w:sz w:val="22"/>
        </w:rPr>
        <w:t>, en los que el porcentaje s</w:t>
      </w:r>
      <w:r w:rsidR="00860773">
        <w:rPr>
          <w:color w:val="auto"/>
          <w:sz w:val="22"/>
        </w:rPr>
        <w:t>erá del 40%</w:t>
      </w:r>
      <w:r w:rsidR="00B34A8E">
        <w:rPr>
          <w:sz w:val="22"/>
        </w:rPr>
        <w:t xml:space="preserve">. No obstante, esta es una relación de mínimos, por lo que cada casa suministradora podrá aportar un </w:t>
      </w:r>
      <w:r w:rsidR="00860773">
        <w:rPr>
          <w:sz w:val="22"/>
        </w:rPr>
        <w:t>catálogo</w:t>
      </w:r>
      <w:r w:rsidR="00B34A8E">
        <w:rPr>
          <w:sz w:val="22"/>
        </w:rPr>
        <w:t xml:space="preserve"> más amplio de todos los productos que ofertan en formato electrónico </w:t>
      </w:r>
      <w:r w:rsidR="00B34A8E" w:rsidRPr="00860773">
        <w:rPr>
          <w:sz w:val="22"/>
        </w:rPr>
        <w:t>o mediante enlace a la web.</w:t>
      </w:r>
      <w:r w:rsidRPr="00F25F13">
        <w:rPr>
          <w:sz w:val="22"/>
        </w:rPr>
        <w:t xml:space="preserve"> </w:t>
      </w:r>
      <w:r w:rsidR="00B34A8E">
        <w:rPr>
          <w:sz w:val="22"/>
        </w:rPr>
        <w:t>Se ofertará un descuento respecto a los precios de catálogo de al menos el 5% y deberá especificarse las condiciones de suministro, que incluirá tiempo y precio del transporte en su caso.</w:t>
      </w:r>
    </w:p>
    <w:p w14:paraId="0A9C3BF6" w14:textId="77777777" w:rsidR="00B45DBA" w:rsidRPr="00F25F13" w:rsidRDefault="00B45DBA" w:rsidP="00986386">
      <w:pPr>
        <w:ind w:right="0"/>
        <w:rPr>
          <w:sz w:val="22"/>
        </w:rPr>
      </w:pPr>
    </w:p>
    <w:p w14:paraId="0AA33F3D" w14:textId="77777777" w:rsidR="00B45DBA" w:rsidRPr="00B45DBA" w:rsidRDefault="00B45DBA" w:rsidP="00B45DBA">
      <w:pPr>
        <w:autoSpaceDE w:val="0"/>
        <w:autoSpaceDN w:val="0"/>
        <w:adjustRightInd w:val="0"/>
        <w:spacing w:after="0" w:line="240" w:lineRule="auto"/>
        <w:rPr>
          <w:b/>
          <w:bCs/>
          <w:sz w:val="22"/>
        </w:rPr>
      </w:pPr>
      <w:r w:rsidRPr="00B45DBA">
        <w:rPr>
          <w:b/>
          <w:bCs/>
          <w:sz w:val="22"/>
        </w:rPr>
        <w:t>Lote 1: Ácidos y Bases</w:t>
      </w:r>
    </w:p>
    <w:p w14:paraId="0D08CB1C" w14:textId="77777777" w:rsidR="00B45DBA" w:rsidRPr="00B45DBA" w:rsidRDefault="00B45DBA" w:rsidP="00B45DBA">
      <w:pPr>
        <w:autoSpaceDE w:val="0"/>
        <w:autoSpaceDN w:val="0"/>
        <w:adjustRightInd w:val="0"/>
        <w:spacing w:after="0" w:line="240" w:lineRule="auto"/>
        <w:rPr>
          <w:sz w:val="22"/>
        </w:rPr>
      </w:pPr>
      <w:r w:rsidRPr="00B45DBA">
        <w:rPr>
          <w:sz w:val="22"/>
        </w:rPr>
        <w:t>Ácido acético</w:t>
      </w:r>
    </w:p>
    <w:p w14:paraId="2564A03B" w14:textId="77777777" w:rsidR="00B45DBA" w:rsidRPr="00B45DBA" w:rsidRDefault="00B45DBA" w:rsidP="00B45DBA">
      <w:pPr>
        <w:autoSpaceDE w:val="0"/>
        <w:autoSpaceDN w:val="0"/>
        <w:adjustRightInd w:val="0"/>
        <w:spacing w:after="0" w:line="240" w:lineRule="auto"/>
        <w:rPr>
          <w:sz w:val="22"/>
        </w:rPr>
      </w:pPr>
      <w:r w:rsidRPr="00B45DBA">
        <w:rPr>
          <w:sz w:val="22"/>
        </w:rPr>
        <w:t>Ácido bórico</w:t>
      </w:r>
    </w:p>
    <w:p w14:paraId="2063AD9C" w14:textId="77777777" w:rsidR="00B45DBA" w:rsidRPr="00B45DBA" w:rsidRDefault="00B45DBA" w:rsidP="00B45DBA">
      <w:pPr>
        <w:autoSpaceDE w:val="0"/>
        <w:autoSpaceDN w:val="0"/>
        <w:adjustRightInd w:val="0"/>
        <w:spacing w:after="0" w:line="240" w:lineRule="auto"/>
        <w:rPr>
          <w:sz w:val="22"/>
        </w:rPr>
      </w:pPr>
      <w:r w:rsidRPr="00B45DBA">
        <w:rPr>
          <w:sz w:val="22"/>
        </w:rPr>
        <w:t>Ácido clorhídrico</w:t>
      </w:r>
    </w:p>
    <w:p w14:paraId="2B07F9AA" w14:textId="77777777" w:rsidR="00B45DBA" w:rsidRPr="00B45DBA" w:rsidRDefault="00B45DBA" w:rsidP="00B45DBA">
      <w:pPr>
        <w:autoSpaceDE w:val="0"/>
        <w:autoSpaceDN w:val="0"/>
        <w:adjustRightInd w:val="0"/>
        <w:spacing w:after="0" w:line="240" w:lineRule="auto"/>
        <w:rPr>
          <w:sz w:val="22"/>
        </w:rPr>
      </w:pPr>
      <w:r w:rsidRPr="00B45DBA">
        <w:rPr>
          <w:sz w:val="22"/>
        </w:rPr>
        <w:t>Ácido fórmico</w:t>
      </w:r>
    </w:p>
    <w:p w14:paraId="6C01A6E0" w14:textId="77777777" w:rsidR="00B45DBA" w:rsidRPr="00B45DBA" w:rsidRDefault="00B45DBA" w:rsidP="00B45DBA">
      <w:pPr>
        <w:autoSpaceDE w:val="0"/>
        <w:autoSpaceDN w:val="0"/>
        <w:adjustRightInd w:val="0"/>
        <w:spacing w:after="0" w:line="240" w:lineRule="auto"/>
        <w:rPr>
          <w:sz w:val="22"/>
        </w:rPr>
      </w:pPr>
      <w:r w:rsidRPr="00B45DBA">
        <w:rPr>
          <w:sz w:val="22"/>
        </w:rPr>
        <w:t>Ácido nítrico</w:t>
      </w:r>
    </w:p>
    <w:p w14:paraId="166BE174" w14:textId="77777777" w:rsidR="00B45DBA" w:rsidRPr="00B45DBA" w:rsidRDefault="00B45DBA" w:rsidP="00B45DBA">
      <w:pPr>
        <w:autoSpaceDE w:val="0"/>
        <w:autoSpaceDN w:val="0"/>
        <w:adjustRightInd w:val="0"/>
        <w:spacing w:after="0" w:line="240" w:lineRule="auto"/>
        <w:rPr>
          <w:bCs/>
          <w:sz w:val="22"/>
        </w:rPr>
      </w:pPr>
      <w:r w:rsidRPr="00B45DBA">
        <w:rPr>
          <w:bCs/>
          <w:sz w:val="22"/>
        </w:rPr>
        <w:t>Ácido pícrico</w:t>
      </w:r>
    </w:p>
    <w:p w14:paraId="43B4DF34" w14:textId="77777777" w:rsidR="00B45DBA" w:rsidRPr="00B45DBA" w:rsidRDefault="00B45DBA" w:rsidP="00B45DBA">
      <w:pPr>
        <w:autoSpaceDE w:val="0"/>
        <w:autoSpaceDN w:val="0"/>
        <w:adjustRightInd w:val="0"/>
        <w:spacing w:after="0" w:line="240" w:lineRule="auto"/>
        <w:rPr>
          <w:sz w:val="22"/>
        </w:rPr>
      </w:pPr>
      <w:r w:rsidRPr="00B45DBA">
        <w:rPr>
          <w:sz w:val="22"/>
        </w:rPr>
        <w:t>Ácido sulfúrico</w:t>
      </w:r>
    </w:p>
    <w:p w14:paraId="0CE3B359" w14:textId="77777777" w:rsidR="00B45DBA" w:rsidRPr="00B45DBA" w:rsidRDefault="00B45DBA" w:rsidP="00B45DBA">
      <w:pPr>
        <w:autoSpaceDE w:val="0"/>
        <w:autoSpaceDN w:val="0"/>
        <w:adjustRightInd w:val="0"/>
        <w:spacing w:after="0" w:line="240" w:lineRule="auto"/>
        <w:rPr>
          <w:sz w:val="22"/>
        </w:rPr>
      </w:pPr>
      <w:r w:rsidRPr="00B45DBA">
        <w:rPr>
          <w:sz w:val="22"/>
        </w:rPr>
        <w:t xml:space="preserve">Ácido </w:t>
      </w:r>
      <w:proofErr w:type="spellStart"/>
      <w:r w:rsidRPr="00B45DBA">
        <w:rPr>
          <w:sz w:val="22"/>
        </w:rPr>
        <w:t>trifluoroacético</w:t>
      </w:r>
      <w:proofErr w:type="spellEnd"/>
    </w:p>
    <w:p w14:paraId="16640E90" w14:textId="77777777" w:rsidR="00B45DBA" w:rsidRPr="00B45DBA" w:rsidRDefault="00B45DBA" w:rsidP="00B45DBA">
      <w:pPr>
        <w:autoSpaceDE w:val="0"/>
        <w:autoSpaceDN w:val="0"/>
        <w:adjustRightInd w:val="0"/>
        <w:spacing w:after="0" w:line="240" w:lineRule="auto"/>
        <w:rPr>
          <w:bCs/>
          <w:sz w:val="22"/>
        </w:rPr>
      </w:pPr>
      <w:r w:rsidRPr="00B45DBA">
        <w:rPr>
          <w:bCs/>
          <w:sz w:val="22"/>
        </w:rPr>
        <w:t>Amoníaco</w:t>
      </w:r>
    </w:p>
    <w:p w14:paraId="178F6AC1" w14:textId="77777777" w:rsidR="00B45DBA" w:rsidRPr="00B45DBA" w:rsidRDefault="00B45DBA" w:rsidP="00B45DBA">
      <w:pPr>
        <w:autoSpaceDE w:val="0"/>
        <w:autoSpaceDN w:val="0"/>
        <w:adjustRightInd w:val="0"/>
        <w:spacing w:after="0" w:line="240" w:lineRule="auto"/>
        <w:rPr>
          <w:sz w:val="22"/>
        </w:rPr>
      </w:pPr>
      <w:r w:rsidRPr="00B45DBA">
        <w:rPr>
          <w:sz w:val="22"/>
        </w:rPr>
        <w:t>Hidróxido potásico</w:t>
      </w:r>
    </w:p>
    <w:p w14:paraId="73FF29AE" w14:textId="77777777" w:rsidR="00B45DBA" w:rsidRPr="00B45DBA" w:rsidRDefault="00B45DBA" w:rsidP="00B45DBA">
      <w:pPr>
        <w:autoSpaceDE w:val="0"/>
        <w:autoSpaceDN w:val="0"/>
        <w:adjustRightInd w:val="0"/>
        <w:spacing w:after="0" w:line="240" w:lineRule="auto"/>
        <w:rPr>
          <w:sz w:val="22"/>
        </w:rPr>
      </w:pPr>
      <w:r w:rsidRPr="00B45DBA">
        <w:rPr>
          <w:sz w:val="22"/>
        </w:rPr>
        <w:t>Hidróxido sódico</w:t>
      </w:r>
    </w:p>
    <w:p w14:paraId="0016C1D4" w14:textId="77777777" w:rsidR="00B45DBA" w:rsidRDefault="00B45DBA" w:rsidP="00B45DBA">
      <w:pPr>
        <w:autoSpaceDE w:val="0"/>
        <w:autoSpaceDN w:val="0"/>
        <w:adjustRightInd w:val="0"/>
        <w:spacing w:after="0" w:line="240" w:lineRule="auto"/>
        <w:rPr>
          <w:b/>
          <w:bCs/>
          <w:sz w:val="22"/>
        </w:rPr>
      </w:pPr>
    </w:p>
    <w:p w14:paraId="6722A994" w14:textId="0F02F8FD" w:rsidR="00B45DBA" w:rsidRPr="00B45DBA" w:rsidRDefault="00B45DBA" w:rsidP="00B45DBA">
      <w:pPr>
        <w:autoSpaceDE w:val="0"/>
        <w:autoSpaceDN w:val="0"/>
        <w:adjustRightInd w:val="0"/>
        <w:spacing w:after="0" w:line="240" w:lineRule="auto"/>
        <w:rPr>
          <w:b/>
          <w:bCs/>
          <w:sz w:val="22"/>
        </w:rPr>
      </w:pPr>
      <w:r w:rsidRPr="00B45DBA">
        <w:rPr>
          <w:b/>
          <w:bCs/>
          <w:sz w:val="22"/>
        </w:rPr>
        <w:t xml:space="preserve">Lote 2. Disolventes </w:t>
      </w:r>
      <w:proofErr w:type="spellStart"/>
      <w:r w:rsidRPr="00B45DBA">
        <w:rPr>
          <w:b/>
          <w:bCs/>
          <w:sz w:val="22"/>
        </w:rPr>
        <w:t>deuterados</w:t>
      </w:r>
      <w:proofErr w:type="spellEnd"/>
    </w:p>
    <w:p w14:paraId="545545A2" w14:textId="77777777" w:rsidR="00B45DBA" w:rsidRPr="00B45DBA" w:rsidRDefault="00B45DBA" w:rsidP="00B45DBA">
      <w:pPr>
        <w:autoSpaceDE w:val="0"/>
        <w:autoSpaceDN w:val="0"/>
        <w:adjustRightInd w:val="0"/>
        <w:spacing w:after="0" w:line="240" w:lineRule="auto"/>
        <w:rPr>
          <w:bCs/>
          <w:sz w:val="22"/>
        </w:rPr>
      </w:pPr>
      <w:r w:rsidRPr="00B45DBA">
        <w:rPr>
          <w:bCs/>
          <w:sz w:val="22"/>
        </w:rPr>
        <w:lastRenderedPageBreak/>
        <w:t>Acetona</w:t>
      </w:r>
    </w:p>
    <w:p w14:paraId="665D386F" w14:textId="77777777" w:rsidR="00B45DBA" w:rsidRPr="00B45DBA" w:rsidRDefault="00B45DBA" w:rsidP="00B45DBA">
      <w:pPr>
        <w:autoSpaceDE w:val="0"/>
        <w:autoSpaceDN w:val="0"/>
        <w:adjustRightInd w:val="0"/>
        <w:spacing w:after="0" w:line="240" w:lineRule="auto"/>
        <w:rPr>
          <w:bCs/>
          <w:sz w:val="22"/>
        </w:rPr>
      </w:pPr>
      <w:r w:rsidRPr="00B45DBA">
        <w:rPr>
          <w:bCs/>
          <w:sz w:val="22"/>
        </w:rPr>
        <w:t>Cloroformo</w:t>
      </w:r>
    </w:p>
    <w:p w14:paraId="214AD956" w14:textId="77777777" w:rsidR="00B45DBA" w:rsidRPr="00B45DBA" w:rsidRDefault="00B45DBA" w:rsidP="00B45DBA">
      <w:pPr>
        <w:autoSpaceDE w:val="0"/>
        <w:autoSpaceDN w:val="0"/>
        <w:adjustRightInd w:val="0"/>
        <w:spacing w:after="0" w:line="240" w:lineRule="auto"/>
        <w:rPr>
          <w:bCs/>
          <w:sz w:val="22"/>
        </w:rPr>
      </w:pPr>
      <w:proofErr w:type="spellStart"/>
      <w:r w:rsidRPr="00B45DBA">
        <w:rPr>
          <w:bCs/>
          <w:sz w:val="22"/>
        </w:rPr>
        <w:t>Dimetilsulfóxido</w:t>
      </w:r>
      <w:proofErr w:type="spellEnd"/>
    </w:p>
    <w:p w14:paraId="4F807801" w14:textId="77777777" w:rsidR="00B45DBA" w:rsidRPr="00B45DBA" w:rsidRDefault="00B45DBA" w:rsidP="00B45DBA">
      <w:pPr>
        <w:autoSpaceDE w:val="0"/>
        <w:autoSpaceDN w:val="0"/>
        <w:adjustRightInd w:val="0"/>
        <w:spacing w:after="0" w:line="240" w:lineRule="auto"/>
        <w:rPr>
          <w:bCs/>
          <w:sz w:val="22"/>
        </w:rPr>
      </w:pPr>
      <w:r w:rsidRPr="00B45DBA">
        <w:rPr>
          <w:bCs/>
          <w:sz w:val="22"/>
        </w:rPr>
        <w:t>Metanol</w:t>
      </w:r>
    </w:p>
    <w:p w14:paraId="0E88AE4F" w14:textId="08E22D6F" w:rsidR="00B45DBA" w:rsidRDefault="00B45DBA" w:rsidP="00B45DBA">
      <w:pPr>
        <w:autoSpaceDE w:val="0"/>
        <w:autoSpaceDN w:val="0"/>
        <w:adjustRightInd w:val="0"/>
        <w:spacing w:after="0" w:line="240" w:lineRule="auto"/>
        <w:rPr>
          <w:bCs/>
          <w:sz w:val="22"/>
        </w:rPr>
      </w:pPr>
      <w:r w:rsidRPr="00B45DBA">
        <w:rPr>
          <w:bCs/>
          <w:sz w:val="22"/>
        </w:rPr>
        <w:t>Piridina</w:t>
      </w:r>
    </w:p>
    <w:p w14:paraId="67F5B40B" w14:textId="5DDA6D2D" w:rsidR="00594466" w:rsidRPr="00B45DBA" w:rsidRDefault="00594466" w:rsidP="00B45DBA">
      <w:pPr>
        <w:autoSpaceDE w:val="0"/>
        <w:autoSpaceDN w:val="0"/>
        <w:adjustRightInd w:val="0"/>
        <w:spacing w:after="0" w:line="240" w:lineRule="auto"/>
        <w:rPr>
          <w:bCs/>
          <w:sz w:val="22"/>
        </w:rPr>
      </w:pPr>
      <w:r>
        <w:rPr>
          <w:bCs/>
          <w:sz w:val="22"/>
        </w:rPr>
        <w:t>Agua</w:t>
      </w:r>
    </w:p>
    <w:p w14:paraId="0A172445" w14:textId="77777777" w:rsidR="00B45DBA" w:rsidRDefault="00B45DBA" w:rsidP="00B45DBA">
      <w:pPr>
        <w:autoSpaceDE w:val="0"/>
        <w:autoSpaceDN w:val="0"/>
        <w:adjustRightInd w:val="0"/>
        <w:spacing w:after="0" w:line="240" w:lineRule="auto"/>
        <w:rPr>
          <w:b/>
          <w:bCs/>
          <w:sz w:val="22"/>
        </w:rPr>
      </w:pPr>
    </w:p>
    <w:p w14:paraId="06890841" w14:textId="17CF630A" w:rsidR="00B45DBA" w:rsidRPr="00B45DBA" w:rsidRDefault="00B45DBA" w:rsidP="00B45DBA">
      <w:pPr>
        <w:autoSpaceDE w:val="0"/>
        <w:autoSpaceDN w:val="0"/>
        <w:adjustRightInd w:val="0"/>
        <w:spacing w:after="0" w:line="240" w:lineRule="auto"/>
        <w:rPr>
          <w:b/>
          <w:bCs/>
          <w:sz w:val="22"/>
        </w:rPr>
      </w:pPr>
      <w:r w:rsidRPr="00B45DBA">
        <w:rPr>
          <w:b/>
          <w:bCs/>
          <w:sz w:val="22"/>
        </w:rPr>
        <w:t>Lote 3: Soluciones</w:t>
      </w:r>
    </w:p>
    <w:p w14:paraId="520E598A" w14:textId="77777777" w:rsidR="00B45DBA" w:rsidRPr="00B45DBA" w:rsidRDefault="00B45DBA" w:rsidP="00B45DBA">
      <w:pPr>
        <w:autoSpaceDE w:val="0"/>
        <w:autoSpaceDN w:val="0"/>
        <w:adjustRightInd w:val="0"/>
        <w:spacing w:after="0" w:line="240" w:lineRule="auto"/>
        <w:rPr>
          <w:sz w:val="22"/>
        </w:rPr>
      </w:pPr>
      <w:r w:rsidRPr="00B45DBA">
        <w:rPr>
          <w:sz w:val="22"/>
        </w:rPr>
        <w:t>Tampones para biología molecular o química</w:t>
      </w:r>
    </w:p>
    <w:p w14:paraId="0B8DD841" w14:textId="77777777" w:rsidR="00B45DBA" w:rsidRPr="00B45DBA" w:rsidRDefault="00B45DBA" w:rsidP="00B45DBA">
      <w:pPr>
        <w:autoSpaceDE w:val="0"/>
        <w:autoSpaceDN w:val="0"/>
        <w:adjustRightInd w:val="0"/>
        <w:spacing w:after="0" w:line="240" w:lineRule="auto"/>
        <w:rPr>
          <w:bCs/>
          <w:sz w:val="22"/>
        </w:rPr>
      </w:pPr>
      <w:r w:rsidRPr="00B45DBA">
        <w:rPr>
          <w:bCs/>
          <w:sz w:val="22"/>
        </w:rPr>
        <w:t xml:space="preserve">Solución </w:t>
      </w:r>
      <w:proofErr w:type="spellStart"/>
      <w:r w:rsidRPr="00B45DBA">
        <w:rPr>
          <w:bCs/>
          <w:sz w:val="22"/>
        </w:rPr>
        <w:t>Tuerk</w:t>
      </w:r>
      <w:proofErr w:type="spellEnd"/>
    </w:p>
    <w:p w14:paraId="75888A91" w14:textId="77777777" w:rsidR="00B45DBA" w:rsidRDefault="00B45DBA" w:rsidP="00B45DBA">
      <w:pPr>
        <w:autoSpaceDE w:val="0"/>
        <w:autoSpaceDN w:val="0"/>
        <w:adjustRightInd w:val="0"/>
        <w:spacing w:after="0" w:line="240" w:lineRule="auto"/>
        <w:rPr>
          <w:b/>
          <w:bCs/>
          <w:sz w:val="22"/>
        </w:rPr>
      </w:pPr>
    </w:p>
    <w:p w14:paraId="5BADF646" w14:textId="1D418498" w:rsidR="00B45DBA" w:rsidRPr="00B45DBA" w:rsidRDefault="00B45DBA" w:rsidP="00B45DBA">
      <w:pPr>
        <w:autoSpaceDE w:val="0"/>
        <w:autoSpaceDN w:val="0"/>
        <w:adjustRightInd w:val="0"/>
        <w:spacing w:after="0" w:line="240" w:lineRule="auto"/>
        <w:rPr>
          <w:b/>
          <w:bCs/>
          <w:sz w:val="22"/>
        </w:rPr>
      </w:pPr>
      <w:r w:rsidRPr="00B45DBA">
        <w:rPr>
          <w:b/>
          <w:bCs/>
          <w:sz w:val="22"/>
        </w:rPr>
        <w:t>Lote 4: Compuestos Inorgánicos y sales</w:t>
      </w:r>
    </w:p>
    <w:p w14:paraId="7C0A3C8B" w14:textId="77777777" w:rsidR="00B45DBA" w:rsidRPr="00B45DBA" w:rsidRDefault="00B45DBA" w:rsidP="00B45DBA">
      <w:pPr>
        <w:autoSpaceDE w:val="0"/>
        <w:autoSpaceDN w:val="0"/>
        <w:adjustRightInd w:val="0"/>
        <w:spacing w:after="0" w:line="240" w:lineRule="auto"/>
        <w:rPr>
          <w:sz w:val="22"/>
        </w:rPr>
      </w:pPr>
      <w:r w:rsidRPr="00B45DBA">
        <w:rPr>
          <w:sz w:val="22"/>
        </w:rPr>
        <w:t>Acetato amónico</w:t>
      </w:r>
    </w:p>
    <w:p w14:paraId="2FC19277" w14:textId="77777777" w:rsidR="00B45DBA" w:rsidRPr="00B45DBA" w:rsidRDefault="00B45DBA" w:rsidP="00B45DBA">
      <w:pPr>
        <w:autoSpaceDE w:val="0"/>
        <w:autoSpaceDN w:val="0"/>
        <w:adjustRightInd w:val="0"/>
        <w:spacing w:after="0" w:line="240" w:lineRule="auto"/>
        <w:rPr>
          <w:sz w:val="22"/>
        </w:rPr>
      </w:pPr>
      <w:r w:rsidRPr="00B45DBA">
        <w:rPr>
          <w:sz w:val="22"/>
        </w:rPr>
        <w:t>Acetato de sodio</w:t>
      </w:r>
    </w:p>
    <w:p w14:paraId="301C9D59" w14:textId="77777777" w:rsidR="00B45DBA" w:rsidRPr="00B45DBA" w:rsidRDefault="00B45DBA" w:rsidP="00B45DBA">
      <w:pPr>
        <w:autoSpaceDE w:val="0"/>
        <w:autoSpaceDN w:val="0"/>
        <w:adjustRightInd w:val="0"/>
        <w:spacing w:after="0" w:line="240" w:lineRule="auto"/>
        <w:rPr>
          <w:sz w:val="22"/>
        </w:rPr>
      </w:pPr>
      <w:r w:rsidRPr="00B45DBA">
        <w:rPr>
          <w:sz w:val="22"/>
        </w:rPr>
        <w:t>Agua para biología molecular</w:t>
      </w:r>
    </w:p>
    <w:p w14:paraId="54CD290F" w14:textId="77777777" w:rsidR="00B45DBA" w:rsidRPr="00B45DBA" w:rsidRDefault="00B45DBA" w:rsidP="00B45DBA">
      <w:pPr>
        <w:autoSpaceDE w:val="0"/>
        <w:autoSpaceDN w:val="0"/>
        <w:adjustRightInd w:val="0"/>
        <w:spacing w:after="0" w:line="240" w:lineRule="auto"/>
        <w:rPr>
          <w:sz w:val="22"/>
        </w:rPr>
      </w:pPr>
      <w:r w:rsidRPr="00B45DBA">
        <w:rPr>
          <w:sz w:val="22"/>
        </w:rPr>
        <w:t>Carbonato de sodio</w:t>
      </w:r>
    </w:p>
    <w:p w14:paraId="5DAD1A76" w14:textId="77777777" w:rsidR="00B45DBA" w:rsidRPr="00B45DBA" w:rsidRDefault="00B45DBA" w:rsidP="00B45DBA">
      <w:pPr>
        <w:autoSpaceDE w:val="0"/>
        <w:autoSpaceDN w:val="0"/>
        <w:adjustRightInd w:val="0"/>
        <w:spacing w:after="0" w:line="240" w:lineRule="auto"/>
        <w:rPr>
          <w:sz w:val="22"/>
        </w:rPr>
      </w:pPr>
      <w:r w:rsidRPr="00B45DBA">
        <w:rPr>
          <w:sz w:val="22"/>
        </w:rPr>
        <w:t>Cloruro de amonio</w:t>
      </w:r>
    </w:p>
    <w:p w14:paraId="54DCFDED" w14:textId="77777777" w:rsidR="00B45DBA" w:rsidRPr="00B45DBA" w:rsidRDefault="00B45DBA" w:rsidP="00B45DBA">
      <w:pPr>
        <w:autoSpaceDE w:val="0"/>
        <w:autoSpaceDN w:val="0"/>
        <w:adjustRightInd w:val="0"/>
        <w:spacing w:after="0" w:line="240" w:lineRule="auto"/>
        <w:rPr>
          <w:sz w:val="22"/>
        </w:rPr>
      </w:pPr>
      <w:r w:rsidRPr="00B45DBA">
        <w:rPr>
          <w:sz w:val="22"/>
        </w:rPr>
        <w:t xml:space="preserve">Cloruro de </w:t>
      </w:r>
      <w:proofErr w:type="spellStart"/>
      <w:r w:rsidRPr="00B45DBA">
        <w:rPr>
          <w:sz w:val="22"/>
        </w:rPr>
        <w:t>hexaminocobalto</w:t>
      </w:r>
      <w:proofErr w:type="spellEnd"/>
    </w:p>
    <w:p w14:paraId="3D065DDE" w14:textId="77777777" w:rsidR="00B45DBA" w:rsidRPr="00B45DBA" w:rsidRDefault="00B45DBA" w:rsidP="00B45DBA">
      <w:pPr>
        <w:autoSpaceDE w:val="0"/>
        <w:autoSpaceDN w:val="0"/>
        <w:adjustRightInd w:val="0"/>
        <w:spacing w:after="0" w:line="240" w:lineRule="auto"/>
        <w:rPr>
          <w:sz w:val="22"/>
        </w:rPr>
      </w:pPr>
      <w:r w:rsidRPr="00B45DBA">
        <w:rPr>
          <w:sz w:val="22"/>
        </w:rPr>
        <w:t>Cloruro de magnesio</w:t>
      </w:r>
    </w:p>
    <w:p w14:paraId="384BCF49" w14:textId="77777777" w:rsidR="00B45DBA" w:rsidRPr="00B45DBA" w:rsidRDefault="00B45DBA" w:rsidP="00B45DBA">
      <w:pPr>
        <w:autoSpaceDE w:val="0"/>
        <w:autoSpaceDN w:val="0"/>
        <w:adjustRightInd w:val="0"/>
        <w:spacing w:after="0" w:line="240" w:lineRule="auto"/>
        <w:rPr>
          <w:sz w:val="22"/>
        </w:rPr>
      </w:pPr>
      <w:r w:rsidRPr="00B45DBA">
        <w:rPr>
          <w:sz w:val="22"/>
        </w:rPr>
        <w:t>Cloruro sódico</w:t>
      </w:r>
    </w:p>
    <w:p w14:paraId="4F5C01DB" w14:textId="77777777" w:rsidR="00B45DBA" w:rsidRPr="00B45DBA" w:rsidRDefault="00B45DBA" w:rsidP="00B45DBA">
      <w:pPr>
        <w:autoSpaceDE w:val="0"/>
        <w:autoSpaceDN w:val="0"/>
        <w:adjustRightInd w:val="0"/>
        <w:spacing w:after="0" w:line="240" w:lineRule="auto"/>
        <w:rPr>
          <w:sz w:val="22"/>
        </w:rPr>
      </w:pPr>
      <w:r w:rsidRPr="00B45DBA">
        <w:rPr>
          <w:sz w:val="22"/>
        </w:rPr>
        <w:t>Dióxido de selenio</w:t>
      </w:r>
    </w:p>
    <w:p w14:paraId="17BFFC56" w14:textId="77777777" w:rsidR="00B45DBA" w:rsidRPr="00B45DBA" w:rsidRDefault="00B45DBA" w:rsidP="00B45DBA">
      <w:pPr>
        <w:autoSpaceDE w:val="0"/>
        <w:autoSpaceDN w:val="0"/>
        <w:adjustRightInd w:val="0"/>
        <w:spacing w:after="0" w:line="240" w:lineRule="auto"/>
        <w:rPr>
          <w:sz w:val="22"/>
        </w:rPr>
      </w:pPr>
      <w:proofErr w:type="spellStart"/>
      <w:r w:rsidRPr="00B45DBA">
        <w:rPr>
          <w:sz w:val="22"/>
        </w:rPr>
        <w:t>Hidrogenocarbonato</w:t>
      </w:r>
      <w:proofErr w:type="spellEnd"/>
      <w:r w:rsidRPr="00B45DBA">
        <w:rPr>
          <w:sz w:val="22"/>
        </w:rPr>
        <w:t xml:space="preserve"> sódico</w:t>
      </w:r>
    </w:p>
    <w:p w14:paraId="3B40378C" w14:textId="77777777" w:rsidR="00B45DBA" w:rsidRPr="00B45DBA" w:rsidRDefault="00B45DBA" w:rsidP="00B45DBA">
      <w:pPr>
        <w:autoSpaceDE w:val="0"/>
        <w:autoSpaceDN w:val="0"/>
        <w:adjustRightInd w:val="0"/>
        <w:spacing w:after="0" w:line="240" w:lineRule="auto"/>
        <w:rPr>
          <w:sz w:val="22"/>
        </w:rPr>
      </w:pPr>
      <w:proofErr w:type="spellStart"/>
      <w:r w:rsidRPr="00B45DBA">
        <w:rPr>
          <w:sz w:val="22"/>
        </w:rPr>
        <w:t>Hidroxilamina</w:t>
      </w:r>
      <w:proofErr w:type="spellEnd"/>
    </w:p>
    <w:p w14:paraId="299FDA91" w14:textId="77777777" w:rsidR="00B45DBA" w:rsidRPr="00B45DBA" w:rsidRDefault="00B45DBA" w:rsidP="00B45DBA">
      <w:pPr>
        <w:autoSpaceDE w:val="0"/>
        <w:autoSpaceDN w:val="0"/>
        <w:adjustRightInd w:val="0"/>
        <w:spacing w:after="0" w:line="240" w:lineRule="auto"/>
        <w:rPr>
          <w:sz w:val="22"/>
        </w:rPr>
      </w:pPr>
      <w:r w:rsidRPr="00B45DBA">
        <w:rPr>
          <w:sz w:val="22"/>
        </w:rPr>
        <w:t xml:space="preserve">Nitrato de níquel </w:t>
      </w:r>
    </w:p>
    <w:p w14:paraId="7490A4F2" w14:textId="77777777" w:rsidR="00B45DBA" w:rsidRPr="00B45DBA" w:rsidRDefault="00B45DBA" w:rsidP="00B45DBA">
      <w:pPr>
        <w:autoSpaceDE w:val="0"/>
        <w:autoSpaceDN w:val="0"/>
        <w:adjustRightInd w:val="0"/>
        <w:spacing w:after="0" w:line="240" w:lineRule="auto"/>
        <w:rPr>
          <w:sz w:val="22"/>
        </w:rPr>
      </w:pPr>
      <w:r w:rsidRPr="00B45DBA">
        <w:rPr>
          <w:sz w:val="22"/>
        </w:rPr>
        <w:t>Nitrito de sodio</w:t>
      </w:r>
    </w:p>
    <w:p w14:paraId="6C14C190" w14:textId="77777777" w:rsidR="00B45DBA" w:rsidRPr="00B45DBA" w:rsidRDefault="00B45DBA" w:rsidP="00B45DBA">
      <w:pPr>
        <w:autoSpaceDE w:val="0"/>
        <w:autoSpaceDN w:val="0"/>
        <w:adjustRightInd w:val="0"/>
        <w:spacing w:after="0" w:line="240" w:lineRule="auto"/>
        <w:rPr>
          <w:sz w:val="22"/>
        </w:rPr>
      </w:pPr>
      <w:r w:rsidRPr="00B45DBA">
        <w:rPr>
          <w:sz w:val="22"/>
        </w:rPr>
        <w:t>Peróxido de hidrógeno</w:t>
      </w:r>
    </w:p>
    <w:p w14:paraId="73528FA5" w14:textId="77777777" w:rsidR="00B45DBA" w:rsidRPr="00B45DBA" w:rsidRDefault="00B45DBA" w:rsidP="00B45DBA">
      <w:pPr>
        <w:autoSpaceDE w:val="0"/>
        <w:autoSpaceDN w:val="0"/>
        <w:adjustRightInd w:val="0"/>
        <w:spacing w:after="0" w:line="240" w:lineRule="auto"/>
        <w:rPr>
          <w:sz w:val="22"/>
        </w:rPr>
      </w:pPr>
      <w:r w:rsidRPr="00B45DBA">
        <w:rPr>
          <w:sz w:val="22"/>
        </w:rPr>
        <w:t>Sulfato de sodio anhidro</w:t>
      </w:r>
    </w:p>
    <w:p w14:paraId="415DA128" w14:textId="77777777" w:rsidR="00B45DBA" w:rsidRPr="00B45DBA" w:rsidRDefault="00B45DBA" w:rsidP="00B45DBA">
      <w:pPr>
        <w:autoSpaceDE w:val="0"/>
        <w:autoSpaceDN w:val="0"/>
        <w:adjustRightInd w:val="0"/>
        <w:spacing w:after="0" w:line="240" w:lineRule="auto"/>
        <w:rPr>
          <w:sz w:val="22"/>
        </w:rPr>
      </w:pPr>
      <w:r w:rsidRPr="00B45DBA">
        <w:rPr>
          <w:sz w:val="22"/>
        </w:rPr>
        <w:t xml:space="preserve">Tricloruro de </w:t>
      </w:r>
      <w:proofErr w:type="spellStart"/>
      <w:r w:rsidRPr="00B45DBA">
        <w:rPr>
          <w:sz w:val="22"/>
        </w:rPr>
        <w:t>ciclopentadieniltitanio</w:t>
      </w:r>
      <w:proofErr w:type="spellEnd"/>
      <w:r w:rsidRPr="00B45DBA">
        <w:rPr>
          <w:sz w:val="22"/>
        </w:rPr>
        <w:t xml:space="preserve"> (IV)</w:t>
      </w:r>
    </w:p>
    <w:p w14:paraId="79362E86" w14:textId="77777777" w:rsidR="00B45DBA" w:rsidRDefault="00B45DBA" w:rsidP="00B45DBA">
      <w:pPr>
        <w:autoSpaceDE w:val="0"/>
        <w:autoSpaceDN w:val="0"/>
        <w:adjustRightInd w:val="0"/>
        <w:spacing w:after="0" w:line="240" w:lineRule="auto"/>
        <w:rPr>
          <w:b/>
          <w:bCs/>
          <w:sz w:val="22"/>
        </w:rPr>
      </w:pPr>
    </w:p>
    <w:p w14:paraId="5EC9CBD0" w14:textId="1EC7FCB3" w:rsidR="00B45DBA" w:rsidRPr="00B45DBA" w:rsidRDefault="00B45DBA" w:rsidP="00B45DBA">
      <w:pPr>
        <w:autoSpaceDE w:val="0"/>
        <w:autoSpaceDN w:val="0"/>
        <w:adjustRightInd w:val="0"/>
        <w:spacing w:after="0" w:line="240" w:lineRule="auto"/>
        <w:rPr>
          <w:b/>
          <w:bCs/>
          <w:sz w:val="22"/>
        </w:rPr>
      </w:pPr>
      <w:r w:rsidRPr="00B45DBA">
        <w:rPr>
          <w:b/>
          <w:bCs/>
          <w:sz w:val="22"/>
        </w:rPr>
        <w:t>Lote 5: Compuestos Orgánicos</w:t>
      </w:r>
    </w:p>
    <w:p w14:paraId="0536AAD9" w14:textId="77777777" w:rsidR="00B45DBA" w:rsidRPr="00B45DBA" w:rsidRDefault="00B45DBA" w:rsidP="00B45DBA">
      <w:pPr>
        <w:autoSpaceDE w:val="0"/>
        <w:autoSpaceDN w:val="0"/>
        <w:adjustRightInd w:val="0"/>
        <w:spacing w:after="0" w:line="240" w:lineRule="auto"/>
        <w:rPr>
          <w:sz w:val="22"/>
        </w:rPr>
      </w:pPr>
      <w:proofErr w:type="spellStart"/>
      <w:r w:rsidRPr="00B45DBA">
        <w:rPr>
          <w:sz w:val="22"/>
        </w:rPr>
        <w:t>Aflatoxina</w:t>
      </w:r>
      <w:proofErr w:type="spellEnd"/>
    </w:p>
    <w:p w14:paraId="1D450B78" w14:textId="77777777" w:rsidR="00B45DBA" w:rsidRPr="00B45DBA" w:rsidRDefault="00B45DBA" w:rsidP="00B45DBA">
      <w:pPr>
        <w:autoSpaceDE w:val="0"/>
        <w:autoSpaceDN w:val="0"/>
        <w:adjustRightInd w:val="0"/>
        <w:spacing w:after="0" w:line="240" w:lineRule="auto"/>
        <w:rPr>
          <w:sz w:val="22"/>
        </w:rPr>
      </w:pPr>
      <w:r w:rsidRPr="00B45DBA">
        <w:rPr>
          <w:sz w:val="22"/>
        </w:rPr>
        <w:t>Agarosa</w:t>
      </w:r>
    </w:p>
    <w:p w14:paraId="7CD5BCC1" w14:textId="77777777" w:rsidR="00B45DBA" w:rsidRPr="00B45DBA" w:rsidRDefault="00B45DBA" w:rsidP="00B45DBA">
      <w:pPr>
        <w:autoSpaceDE w:val="0"/>
        <w:autoSpaceDN w:val="0"/>
        <w:adjustRightInd w:val="0"/>
        <w:spacing w:after="0" w:line="240" w:lineRule="auto"/>
        <w:rPr>
          <w:sz w:val="22"/>
        </w:rPr>
      </w:pPr>
      <w:r w:rsidRPr="00B45DBA">
        <w:rPr>
          <w:sz w:val="22"/>
        </w:rPr>
        <w:t>Albúmina</w:t>
      </w:r>
    </w:p>
    <w:p w14:paraId="2EB720DD" w14:textId="77777777" w:rsidR="00B45DBA" w:rsidRPr="00B45DBA" w:rsidRDefault="00B45DBA" w:rsidP="00B45DBA">
      <w:pPr>
        <w:autoSpaceDE w:val="0"/>
        <w:autoSpaceDN w:val="0"/>
        <w:adjustRightInd w:val="0"/>
        <w:spacing w:after="0" w:line="240" w:lineRule="auto"/>
        <w:rPr>
          <w:sz w:val="22"/>
        </w:rPr>
      </w:pPr>
      <w:r w:rsidRPr="00B45DBA">
        <w:rPr>
          <w:sz w:val="22"/>
        </w:rPr>
        <w:t xml:space="preserve">Alcohol </w:t>
      </w:r>
      <w:proofErr w:type="spellStart"/>
      <w:r w:rsidRPr="00B45DBA">
        <w:rPr>
          <w:sz w:val="22"/>
        </w:rPr>
        <w:t>polivinílico</w:t>
      </w:r>
      <w:proofErr w:type="spellEnd"/>
    </w:p>
    <w:p w14:paraId="427495BA" w14:textId="77777777" w:rsidR="00B45DBA" w:rsidRPr="00B45DBA" w:rsidRDefault="00B45DBA" w:rsidP="00B45DBA">
      <w:pPr>
        <w:autoSpaceDE w:val="0"/>
        <w:autoSpaceDN w:val="0"/>
        <w:adjustRightInd w:val="0"/>
        <w:spacing w:after="0" w:line="240" w:lineRule="auto"/>
        <w:rPr>
          <w:sz w:val="22"/>
        </w:rPr>
      </w:pPr>
      <w:r w:rsidRPr="00B45DBA">
        <w:rPr>
          <w:sz w:val="22"/>
        </w:rPr>
        <w:t>Aminoácidos</w:t>
      </w:r>
    </w:p>
    <w:p w14:paraId="0DA0D970" w14:textId="77777777" w:rsidR="00B45DBA" w:rsidRPr="00B45DBA" w:rsidRDefault="00B45DBA" w:rsidP="00B45DBA">
      <w:pPr>
        <w:autoSpaceDE w:val="0"/>
        <w:autoSpaceDN w:val="0"/>
        <w:adjustRightInd w:val="0"/>
        <w:spacing w:after="0" w:line="240" w:lineRule="auto"/>
        <w:rPr>
          <w:sz w:val="22"/>
        </w:rPr>
      </w:pPr>
      <w:proofErr w:type="spellStart"/>
      <w:r w:rsidRPr="00B45DBA">
        <w:rPr>
          <w:sz w:val="22"/>
        </w:rPr>
        <w:t>Butil</w:t>
      </w:r>
      <w:proofErr w:type="spellEnd"/>
      <w:r w:rsidRPr="00B45DBA">
        <w:rPr>
          <w:sz w:val="22"/>
        </w:rPr>
        <w:t xml:space="preserve"> litio</w:t>
      </w:r>
    </w:p>
    <w:p w14:paraId="6EC2617F" w14:textId="77777777" w:rsidR="00B45DBA" w:rsidRPr="00B45DBA" w:rsidRDefault="00B45DBA" w:rsidP="00B45DBA">
      <w:pPr>
        <w:autoSpaceDE w:val="0"/>
        <w:autoSpaceDN w:val="0"/>
        <w:adjustRightInd w:val="0"/>
        <w:spacing w:after="0" w:line="240" w:lineRule="auto"/>
        <w:rPr>
          <w:sz w:val="22"/>
        </w:rPr>
      </w:pPr>
      <w:proofErr w:type="spellStart"/>
      <w:r w:rsidRPr="00B45DBA">
        <w:rPr>
          <w:sz w:val="22"/>
        </w:rPr>
        <w:t>Dimetilformamida</w:t>
      </w:r>
      <w:proofErr w:type="spellEnd"/>
    </w:p>
    <w:p w14:paraId="32232DBD" w14:textId="77777777" w:rsidR="00B45DBA" w:rsidRPr="00B45DBA" w:rsidRDefault="00B45DBA" w:rsidP="00B45DBA">
      <w:pPr>
        <w:autoSpaceDE w:val="0"/>
        <w:autoSpaceDN w:val="0"/>
        <w:adjustRightInd w:val="0"/>
        <w:spacing w:after="0" w:line="240" w:lineRule="auto"/>
        <w:rPr>
          <w:sz w:val="22"/>
        </w:rPr>
      </w:pPr>
      <w:r w:rsidRPr="00B45DBA">
        <w:rPr>
          <w:sz w:val="22"/>
        </w:rPr>
        <w:t>Fenol</w:t>
      </w:r>
    </w:p>
    <w:p w14:paraId="0A9E7505" w14:textId="77777777" w:rsidR="00B45DBA" w:rsidRPr="00B45DBA" w:rsidRDefault="00B45DBA" w:rsidP="00B45DBA">
      <w:pPr>
        <w:autoSpaceDE w:val="0"/>
        <w:autoSpaceDN w:val="0"/>
        <w:adjustRightInd w:val="0"/>
        <w:spacing w:after="0" w:line="240" w:lineRule="auto"/>
        <w:rPr>
          <w:sz w:val="22"/>
        </w:rPr>
      </w:pPr>
      <w:r w:rsidRPr="00B45DBA">
        <w:rPr>
          <w:sz w:val="22"/>
        </w:rPr>
        <w:t>Formaldehído</w:t>
      </w:r>
    </w:p>
    <w:p w14:paraId="7BFBED9F" w14:textId="77777777" w:rsidR="00B45DBA" w:rsidRPr="00B45DBA" w:rsidRDefault="00B45DBA" w:rsidP="00B45DBA">
      <w:pPr>
        <w:autoSpaceDE w:val="0"/>
        <w:autoSpaceDN w:val="0"/>
        <w:adjustRightInd w:val="0"/>
        <w:spacing w:after="0" w:line="240" w:lineRule="auto"/>
        <w:rPr>
          <w:sz w:val="22"/>
        </w:rPr>
      </w:pPr>
      <w:r w:rsidRPr="00B45DBA">
        <w:rPr>
          <w:sz w:val="22"/>
        </w:rPr>
        <w:t>Formaldehído</w:t>
      </w:r>
    </w:p>
    <w:p w14:paraId="0AD7DE6E" w14:textId="77777777" w:rsidR="00B45DBA" w:rsidRPr="00B45DBA" w:rsidRDefault="00B45DBA" w:rsidP="00B45DBA">
      <w:pPr>
        <w:autoSpaceDE w:val="0"/>
        <w:autoSpaceDN w:val="0"/>
        <w:adjustRightInd w:val="0"/>
        <w:spacing w:after="0" w:line="240" w:lineRule="auto"/>
        <w:rPr>
          <w:sz w:val="22"/>
        </w:rPr>
      </w:pPr>
      <w:r w:rsidRPr="00B45DBA">
        <w:rPr>
          <w:sz w:val="22"/>
        </w:rPr>
        <w:t>Glicerol</w:t>
      </w:r>
    </w:p>
    <w:p w14:paraId="167CEA92" w14:textId="77777777" w:rsidR="00B45DBA" w:rsidRPr="00B45DBA" w:rsidRDefault="00B45DBA" w:rsidP="00B45DBA">
      <w:pPr>
        <w:autoSpaceDE w:val="0"/>
        <w:autoSpaceDN w:val="0"/>
        <w:adjustRightInd w:val="0"/>
        <w:spacing w:after="0" w:line="240" w:lineRule="auto"/>
        <w:rPr>
          <w:sz w:val="22"/>
        </w:rPr>
      </w:pPr>
      <w:r w:rsidRPr="00B45DBA">
        <w:rPr>
          <w:sz w:val="22"/>
        </w:rPr>
        <w:t>Glucosa</w:t>
      </w:r>
    </w:p>
    <w:p w14:paraId="513F96E4" w14:textId="77777777" w:rsidR="00B45DBA" w:rsidRPr="00B45DBA" w:rsidRDefault="00B45DBA" w:rsidP="00B45DBA">
      <w:pPr>
        <w:autoSpaceDE w:val="0"/>
        <w:autoSpaceDN w:val="0"/>
        <w:adjustRightInd w:val="0"/>
        <w:spacing w:after="0" w:line="240" w:lineRule="auto"/>
        <w:rPr>
          <w:sz w:val="22"/>
        </w:rPr>
      </w:pPr>
      <w:r w:rsidRPr="00B45DBA">
        <w:rPr>
          <w:sz w:val="22"/>
        </w:rPr>
        <w:t>Glutamina</w:t>
      </w:r>
    </w:p>
    <w:p w14:paraId="0F8C76FB" w14:textId="77777777" w:rsidR="00B45DBA" w:rsidRPr="00B45DBA" w:rsidRDefault="00B45DBA" w:rsidP="00B45DBA">
      <w:pPr>
        <w:autoSpaceDE w:val="0"/>
        <w:autoSpaceDN w:val="0"/>
        <w:adjustRightInd w:val="0"/>
        <w:spacing w:after="0" w:line="240" w:lineRule="auto"/>
        <w:rPr>
          <w:sz w:val="22"/>
        </w:rPr>
      </w:pPr>
      <w:r w:rsidRPr="00B45DBA">
        <w:rPr>
          <w:sz w:val="22"/>
        </w:rPr>
        <w:t xml:space="preserve">Hidroperóxido de </w:t>
      </w:r>
      <w:proofErr w:type="spellStart"/>
      <w:r w:rsidRPr="00B45DBA">
        <w:rPr>
          <w:sz w:val="22"/>
        </w:rPr>
        <w:t>tercbutilo</w:t>
      </w:r>
      <w:proofErr w:type="spellEnd"/>
    </w:p>
    <w:p w14:paraId="1ABD3FF8" w14:textId="77777777" w:rsidR="00B45DBA" w:rsidRPr="00B45DBA" w:rsidRDefault="00B45DBA" w:rsidP="00B45DBA">
      <w:pPr>
        <w:autoSpaceDE w:val="0"/>
        <w:autoSpaceDN w:val="0"/>
        <w:adjustRightInd w:val="0"/>
        <w:spacing w:after="0" w:line="240" w:lineRule="auto"/>
        <w:rPr>
          <w:sz w:val="22"/>
        </w:rPr>
      </w:pPr>
      <w:r w:rsidRPr="00B45DBA">
        <w:rPr>
          <w:sz w:val="22"/>
        </w:rPr>
        <w:t>Propanol</w:t>
      </w:r>
    </w:p>
    <w:p w14:paraId="694BDD31" w14:textId="77777777" w:rsidR="00B45DBA" w:rsidRPr="00B45DBA" w:rsidRDefault="00B45DBA" w:rsidP="00B45DBA">
      <w:pPr>
        <w:autoSpaceDE w:val="0"/>
        <w:autoSpaceDN w:val="0"/>
        <w:adjustRightInd w:val="0"/>
        <w:spacing w:after="0" w:line="240" w:lineRule="auto"/>
        <w:rPr>
          <w:sz w:val="22"/>
        </w:rPr>
      </w:pPr>
      <w:r w:rsidRPr="00B45DBA">
        <w:rPr>
          <w:sz w:val="22"/>
        </w:rPr>
        <w:t>Sacarosa</w:t>
      </w:r>
    </w:p>
    <w:p w14:paraId="1E718150" w14:textId="77777777" w:rsidR="00B45DBA" w:rsidRPr="00B45DBA" w:rsidRDefault="00B45DBA" w:rsidP="00B45DBA">
      <w:pPr>
        <w:autoSpaceDE w:val="0"/>
        <w:autoSpaceDN w:val="0"/>
        <w:adjustRightInd w:val="0"/>
        <w:spacing w:after="0" w:line="240" w:lineRule="auto"/>
        <w:rPr>
          <w:sz w:val="22"/>
        </w:rPr>
      </w:pPr>
      <w:r w:rsidRPr="00B45DBA">
        <w:rPr>
          <w:sz w:val="22"/>
        </w:rPr>
        <w:t>Urea</w:t>
      </w:r>
    </w:p>
    <w:p w14:paraId="037A8BBE" w14:textId="77777777" w:rsidR="00B45DBA" w:rsidRPr="00B45DBA" w:rsidRDefault="00B45DBA" w:rsidP="00B45DBA">
      <w:pPr>
        <w:autoSpaceDE w:val="0"/>
        <w:autoSpaceDN w:val="0"/>
        <w:adjustRightInd w:val="0"/>
        <w:spacing w:after="0" w:line="240" w:lineRule="auto"/>
        <w:rPr>
          <w:sz w:val="22"/>
        </w:rPr>
      </w:pPr>
      <w:r w:rsidRPr="00B45DBA">
        <w:rPr>
          <w:sz w:val="22"/>
        </w:rPr>
        <w:t>Vainillina</w:t>
      </w:r>
    </w:p>
    <w:p w14:paraId="0F4FBBE9" w14:textId="77777777" w:rsidR="00B45DBA" w:rsidRPr="00B45DBA" w:rsidRDefault="00B45DBA" w:rsidP="00B45DBA">
      <w:pPr>
        <w:autoSpaceDE w:val="0"/>
        <w:autoSpaceDN w:val="0"/>
        <w:adjustRightInd w:val="0"/>
        <w:spacing w:after="0" w:line="240" w:lineRule="auto"/>
        <w:rPr>
          <w:sz w:val="22"/>
        </w:rPr>
      </w:pPr>
      <w:proofErr w:type="spellStart"/>
      <w:r w:rsidRPr="00B45DBA">
        <w:rPr>
          <w:sz w:val="22"/>
        </w:rPr>
        <w:t>Xilol</w:t>
      </w:r>
      <w:proofErr w:type="spellEnd"/>
    </w:p>
    <w:p w14:paraId="574A1DF3" w14:textId="77777777" w:rsidR="00B45DBA" w:rsidRDefault="00B45DBA" w:rsidP="00B45DBA">
      <w:pPr>
        <w:autoSpaceDE w:val="0"/>
        <w:autoSpaceDN w:val="0"/>
        <w:adjustRightInd w:val="0"/>
        <w:spacing w:after="0" w:line="240" w:lineRule="auto"/>
        <w:rPr>
          <w:b/>
          <w:bCs/>
          <w:sz w:val="22"/>
        </w:rPr>
      </w:pPr>
    </w:p>
    <w:p w14:paraId="6EA9DDA8" w14:textId="59B064C2" w:rsidR="00B45DBA" w:rsidRPr="00B45DBA" w:rsidRDefault="00B45DBA" w:rsidP="00B45DBA">
      <w:pPr>
        <w:autoSpaceDE w:val="0"/>
        <w:autoSpaceDN w:val="0"/>
        <w:adjustRightInd w:val="0"/>
        <w:spacing w:after="0" w:line="240" w:lineRule="auto"/>
        <w:rPr>
          <w:b/>
          <w:bCs/>
          <w:sz w:val="22"/>
        </w:rPr>
      </w:pPr>
      <w:r w:rsidRPr="00B45DBA">
        <w:rPr>
          <w:b/>
          <w:bCs/>
          <w:sz w:val="22"/>
        </w:rPr>
        <w:t xml:space="preserve">Lote 6: Disolventes </w:t>
      </w:r>
      <w:r w:rsidR="00860773">
        <w:rPr>
          <w:b/>
          <w:bCs/>
          <w:sz w:val="22"/>
        </w:rPr>
        <w:t xml:space="preserve">(deberá ofertarse también en </w:t>
      </w:r>
      <w:r w:rsidRPr="00B45DBA">
        <w:rPr>
          <w:b/>
          <w:bCs/>
          <w:sz w:val="22"/>
        </w:rPr>
        <w:t>calidad HPLC</w:t>
      </w:r>
      <w:r w:rsidR="00860773">
        <w:rPr>
          <w:b/>
          <w:bCs/>
          <w:sz w:val="22"/>
        </w:rPr>
        <w:t xml:space="preserve"> o espectroscopia)</w:t>
      </w:r>
    </w:p>
    <w:p w14:paraId="2FF16846" w14:textId="515A4C0C" w:rsidR="00B45DBA" w:rsidRPr="00B45DBA" w:rsidRDefault="00B45DBA" w:rsidP="00B45DBA">
      <w:pPr>
        <w:autoSpaceDE w:val="0"/>
        <w:autoSpaceDN w:val="0"/>
        <w:adjustRightInd w:val="0"/>
        <w:spacing w:after="0" w:line="240" w:lineRule="auto"/>
        <w:rPr>
          <w:sz w:val="22"/>
        </w:rPr>
      </w:pPr>
      <w:r w:rsidRPr="00B45DBA">
        <w:rPr>
          <w:sz w:val="22"/>
        </w:rPr>
        <w:t>Acetato de etilo</w:t>
      </w:r>
    </w:p>
    <w:p w14:paraId="5B3A24E3" w14:textId="06FE0138" w:rsidR="00B45DBA" w:rsidRPr="00B45DBA" w:rsidRDefault="00B45DBA" w:rsidP="00B45DBA">
      <w:pPr>
        <w:autoSpaceDE w:val="0"/>
        <w:autoSpaceDN w:val="0"/>
        <w:adjustRightInd w:val="0"/>
        <w:spacing w:after="0" w:line="240" w:lineRule="auto"/>
        <w:rPr>
          <w:sz w:val="22"/>
        </w:rPr>
      </w:pPr>
      <w:r w:rsidRPr="00B45DBA">
        <w:rPr>
          <w:sz w:val="22"/>
        </w:rPr>
        <w:t>Acetona</w:t>
      </w:r>
    </w:p>
    <w:p w14:paraId="60A6020A" w14:textId="151DCD3E" w:rsidR="00B45DBA" w:rsidRPr="00B45DBA" w:rsidRDefault="00B45DBA" w:rsidP="00B45DBA">
      <w:pPr>
        <w:autoSpaceDE w:val="0"/>
        <w:autoSpaceDN w:val="0"/>
        <w:adjustRightInd w:val="0"/>
        <w:spacing w:after="0" w:line="240" w:lineRule="auto"/>
        <w:rPr>
          <w:sz w:val="22"/>
        </w:rPr>
      </w:pPr>
      <w:proofErr w:type="spellStart"/>
      <w:r w:rsidRPr="00B45DBA">
        <w:rPr>
          <w:sz w:val="22"/>
        </w:rPr>
        <w:t>Acetonitrilo</w:t>
      </w:r>
      <w:proofErr w:type="spellEnd"/>
    </w:p>
    <w:p w14:paraId="5BA910D9" w14:textId="77777777" w:rsidR="00B45DBA" w:rsidRPr="00B45DBA" w:rsidRDefault="00B45DBA" w:rsidP="00B45DBA">
      <w:pPr>
        <w:autoSpaceDE w:val="0"/>
        <w:autoSpaceDN w:val="0"/>
        <w:adjustRightInd w:val="0"/>
        <w:spacing w:after="0" w:line="240" w:lineRule="auto"/>
        <w:rPr>
          <w:sz w:val="22"/>
        </w:rPr>
      </w:pPr>
      <w:r w:rsidRPr="00B45DBA">
        <w:rPr>
          <w:sz w:val="22"/>
        </w:rPr>
        <w:t>Butanol</w:t>
      </w:r>
    </w:p>
    <w:p w14:paraId="7FF83F27" w14:textId="6A5C7BD6" w:rsidR="00B45DBA" w:rsidRPr="00B45DBA" w:rsidRDefault="00B45DBA" w:rsidP="00B45DBA">
      <w:pPr>
        <w:autoSpaceDE w:val="0"/>
        <w:autoSpaceDN w:val="0"/>
        <w:adjustRightInd w:val="0"/>
        <w:spacing w:after="0" w:line="240" w:lineRule="auto"/>
        <w:rPr>
          <w:sz w:val="22"/>
        </w:rPr>
      </w:pPr>
      <w:r w:rsidRPr="00B45DBA">
        <w:rPr>
          <w:sz w:val="22"/>
        </w:rPr>
        <w:lastRenderedPageBreak/>
        <w:t>Cloroformo</w:t>
      </w:r>
    </w:p>
    <w:p w14:paraId="719BB1B4" w14:textId="77777777" w:rsidR="00B45DBA" w:rsidRPr="00B45DBA" w:rsidRDefault="00B45DBA" w:rsidP="00B45DBA">
      <w:pPr>
        <w:autoSpaceDE w:val="0"/>
        <w:autoSpaceDN w:val="0"/>
        <w:adjustRightInd w:val="0"/>
        <w:spacing w:after="0" w:line="240" w:lineRule="auto"/>
        <w:rPr>
          <w:sz w:val="22"/>
        </w:rPr>
      </w:pPr>
      <w:proofErr w:type="spellStart"/>
      <w:r w:rsidRPr="00B45DBA">
        <w:rPr>
          <w:sz w:val="22"/>
        </w:rPr>
        <w:t>Diclorometano</w:t>
      </w:r>
      <w:proofErr w:type="spellEnd"/>
    </w:p>
    <w:p w14:paraId="7CFD2E03" w14:textId="77777777" w:rsidR="00B45DBA" w:rsidRPr="00B45DBA" w:rsidRDefault="00B45DBA" w:rsidP="00B45DBA">
      <w:pPr>
        <w:autoSpaceDE w:val="0"/>
        <w:autoSpaceDN w:val="0"/>
        <w:adjustRightInd w:val="0"/>
        <w:spacing w:after="0" w:line="240" w:lineRule="auto"/>
        <w:rPr>
          <w:sz w:val="22"/>
        </w:rPr>
      </w:pPr>
      <w:proofErr w:type="spellStart"/>
      <w:r w:rsidRPr="00B45DBA">
        <w:rPr>
          <w:sz w:val="22"/>
        </w:rPr>
        <w:t>Dimetilsulfóxido</w:t>
      </w:r>
      <w:proofErr w:type="spellEnd"/>
    </w:p>
    <w:p w14:paraId="17DB3163" w14:textId="77777777" w:rsidR="00B45DBA" w:rsidRPr="00B45DBA" w:rsidRDefault="00B45DBA" w:rsidP="00B45DBA">
      <w:pPr>
        <w:autoSpaceDE w:val="0"/>
        <w:autoSpaceDN w:val="0"/>
        <w:adjustRightInd w:val="0"/>
        <w:spacing w:after="0" w:line="240" w:lineRule="auto"/>
        <w:rPr>
          <w:sz w:val="22"/>
        </w:rPr>
      </w:pPr>
      <w:r w:rsidRPr="00B45DBA">
        <w:rPr>
          <w:sz w:val="22"/>
        </w:rPr>
        <w:t>Etanol</w:t>
      </w:r>
    </w:p>
    <w:p w14:paraId="4F026606" w14:textId="77777777" w:rsidR="00B45DBA" w:rsidRPr="00B45DBA" w:rsidRDefault="00B45DBA" w:rsidP="00B45DBA">
      <w:pPr>
        <w:autoSpaceDE w:val="0"/>
        <w:autoSpaceDN w:val="0"/>
        <w:adjustRightInd w:val="0"/>
        <w:spacing w:after="0" w:line="240" w:lineRule="auto"/>
        <w:rPr>
          <w:sz w:val="22"/>
        </w:rPr>
      </w:pPr>
      <w:r w:rsidRPr="00B45DBA">
        <w:rPr>
          <w:sz w:val="22"/>
        </w:rPr>
        <w:t xml:space="preserve">Éter </w:t>
      </w:r>
      <w:proofErr w:type="spellStart"/>
      <w:r w:rsidRPr="00B45DBA">
        <w:rPr>
          <w:sz w:val="22"/>
        </w:rPr>
        <w:t>dietílico</w:t>
      </w:r>
      <w:proofErr w:type="spellEnd"/>
    </w:p>
    <w:p w14:paraId="2A10E3D3" w14:textId="77777777" w:rsidR="00B45DBA" w:rsidRPr="00B45DBA" w:rsidRDefault="00B45DBA" w:rsidP="00B45DBA">
      <w:pPr>
        <w:autoSpaceDE w:val="0"/>
        <w:autoSpaceDN w:val="0"/>
        <w:adjustRightInd w:val="0"/>
        <w:spacing w:after="0" w:line="240" w:lineRule="auto"/>
        <w:rPr>
          <w:sz w:val="22"/>
        </w:rPr>
      </w:pPr>
      <w:r w:rsidRPr="00B45DBA">
        <w:rPr>
          <w:sz w:val="22"/>
        </w:rPr>
        <w:t>Hexano</w:t>
      </w:r>
    </w:p>
    <w:p w14:paraId="6500E1DA" w14:textId="77777777" w:rsidR="00B45DBA" w:rsidRPr="00B45DBA" w:rsidRDefault="00B45DBA" w:rsidP="00B45DBA">
      <w:pPr>
        <w:autoSpaceDE w:val="0"/>
        <w:autoSpaceDN w:val="0"/>
        <w:adjustRightInd w:val="0"/>
        <w:spacing w:after="0" w:line="240" w:lineRule="auto"/>
        <w:rPr>
          <w:sz w:val="22"/>
        </w:rPr>
      </w:pPr>
      <w:proofErr w:type="spellStart"/>
      <w:r w:rsidRPr="00B45DBA">
        <w:rPr>
          <w:sz w:val="22"/>
        </w:rPr>
        <w:t>Isopropanol</w:t>
      </w:r>
      <w:proofErr w:type="spellEnd"/>
    </w:p>
    <w:p w14:paraId="6DE55DFB" w14:textId="77777777" w:rsidR="00B45DBA" w:rsidRPr="00B45DBA" w:rsidRDefault="00B45DBA" w:rsidP="00B45DBA">
      <w:pPr>
        <w:autoSpaceDE w:val="0"/>
        <w:autoSpaceDN w:val="0"/>
        <w:adjustRightInd w:val="0"/>
        <w:spacing w:after="0" w:line="240" w:lineRule="auto"/>
        <w:rPr>
          <w:sz w:val="22"/>
        </w:rPr>
      </w:pPr>
      <w:r w:rsidRPr="00B45DBA">
        <w:rPr>
          <w:sz w:val="22"/>
        </w:rPr>
        <w:t>Metanol</w:t>
      </w:r>
    </w:p>
    <w:p w14:paraId="135354B5" w14:textId="77777777" w:rsidR="00B45DBA" w:rsidRPr="00B45DBA" w:rsidRDefault="00B45DBA" w:rsidP="00B45DBA">
      <w:pPr>
        <w:autoSpaceDE w:val="0"/>
        <w:autoSpaceDN w:val="0"/>
        <w:adjustRightInd w:val="0"/>
        <w:spacing w:after="0" w:line="240" w:lineRule="auto"/>
        <w:rPr>
          <w:sz w:val="22"/>
        </w:rPr>
      </w:pPr>
      <w:proofErr w:type="spellStart"/>
      <w:r w:rsidRPr="00B45DBA">
        <w:rPr>
          <w:sz w:val="22"/>
        </w:rPr>
        <w:t>Tetrahidrofurano</w:t>
      </w:r>
      <w:proofErr w:type="spellEnd"/>
    </w:p>
    <w:p w14:paraId="4F7D6BAB" w14:textId="77777777" w:rsidR="00B45DBA" w:rsidRDefault="00B45DBA" w:rsidP="00B45DBA">
      <w:pPr>
        <w:autoSpaceDE w:val="0"/>
        <w:autoSpaceDN w:val="0"/>
        <w:adjustRightInd w:val="0"/>
        <w:spacing w:after="0" w:line="240" w:lineRule="auto"/>
        <w:rPr>
          <w:b/>
          <w:bCs/>
          <w:sz w:val="22"/>
        </w:rPr>
      </w:pPr>
    </w:p>
    <w:p w14:paraId="3D9E5382" w14:textId="22F5EC78" w:rsidR="00B45DBA" w:rsidRPr="00B45DBA" w:rsidRDefault="00B45DBA" w:rsidP="00B45DBA">
      <w:pPr>
        <w:autoSpaceDE w:val="0"/>
        <w:autoSpaceDN w:val="0"/>
        <w:adjustRightInd w:val="0"/>
        <w:spacing w:after="0" w:line="240" w:lineRule="auto"/>
        <w:rPr>
          <w:b/>
          <w:bCs/>
          <w:sz w:val="22"/>
        </w:rPr>
      </w:pPr>
      <w:r w:rsidRPr="00B45DBA">
        <w:rPr>
          <w:b/>
          <w:bCs/>
          <w:sz w:val="22"/>
        </w:rPr>
        <w:t>Lote 7: Kits de Laboratorio</w:t>
      </w:r>
    </w:p>
    <w:p w14:paraId="40FF081C" w14:textId="77777777" w:rsidR="00B45DBA" w:rsidRPr="00B45DBA" w:rsidRDefault="00B45DBA" w:rsidP="00B45DBA">
      <w:pPr>
        <w:autoSpaceDE w:val="0"/>
        <w:autoSpaceDN w:val="0"/>
        <w:adjustRightInd w:val="0"/>
        <w:spacing w:after="0" w:line="240" w:lineRule="auto"/>
        <w:rPr>
          <w:sz w:val="22"/>
        </w:rPr>
      </w:pPr>
      <w:r w:rsidRPr="00B45DBA">
        <w:rPr>
          <w:sz w:val="22"/>
        </w:rPr>
        <w:t>Kit de cuantificación de ADN, ARN y proteínas</w:t>
      </w:r>
    </w:p>
    <w:p w14:paraId="12E6E913" w14:textId="77777777" w:rsidR="00B45DBA" w:rsidRPr="00B45DBA" w:rsidRDefault="00B45DBA" w:rsidP="00B45DBA">
      <w:pPr>
        <w:autoSpaceDE w:val="0"/>
        <w:autoSpaceDN w:val="0"/>
        <w:adjustRightInd w:val="0"/>
        <w:spacing w:after="0" w:line="240" w:lineRule="auto"/>
        <w:rPr>
          <w:sz w:val="22"/>
        </w:rPr>
      </w:pPr>
      <w:r w:rsidRPr="00B45DBA">
        <w:rPr>
          <w:sz w:val="22"/>
        </w:rPr>
        <w:t xml:space="preserve">Kit de preparación de librerías para </w:t>
      </w:r>
      <w:proofErr w:type="spellStart"/>
      <w:r w:rsidRPr="00B45DBA">
        <w:rPr>
          <w:sz w:val="22"/>
        </w:rPr>
        <w:t>Next</w:t>
      </w:r>
      <w:proofErr w:type="spellEnd"/>
      <w:r w:rsidRPr="00B45DBA">
        <w:rPr>
          <w:sz w:val="22"/>
        </w:rPr>
        <w:t xml:space="preserve"> </w:t>
      </w:r>
      <w:proofErr w:type="spellStart"/>
      <w:r w:rsidRPr="00B45DBA">
        <w:rPr>
          <w:sz w:val="22"/>
        </w:rPr>
        <w:t>Generation</w:t>
      </w:r>
      <w:proofErr w:type="spellEnd"/>
      <w:r w:rsidRPr="00B45DBA">
        <w:rPr>
          <w:sz w:val="22"/>
        </w:rPr>
        <w:t xml:space="preserve"> </w:t>
      </w:r>
      <w:proofErr w:type="spellStart"/>
      <w:r w:rsidRPr="00B45DBA">
        <w:rPr>
          <w:sz w:val="22"/>
        </w:rPr>
        <w:t>Sequencing</w:t>
      </w:r>
      <w:proofErr w:type="spellEnd"/>
    </w:p>
    <w:p w14:paraId="3F883BA5" w14:textId="77777777" w:rsidR="00B45DBA" w:rsidRPr="00B45DBA" w:rsidRDefault="00B45DBA" w:rsidP="00B45DBA">
      <w:pPr>
        <w:autoSpaceDE w:val="0"/>
        <w:autoSpaceDN w:val="0"/>
        <w:adjustRightInd w:val="0"/>
        <w:spacing w:after="0" w:line="240" w:lineRule="auto"/>
        <w:rPr>
          <w:sz w:val="22"/>
        </w:rPr>
      </w:pPr>
      <w:r w:rsidRPr="00B45DBA">
        <w:rPr>
          <w:sz w:val="22"/>
        </w:rPr>
        <w:t>Kits de Biotecnología</w:t>
      </w:r>
    </w:p>
    <w:p w14:paraId="6864F631" w14:textId="77777777" w:rsidR="00B45DBA" w:rsidRPr="00B45DBA" w:rsidRDefault="00B45DBA" w:rsidP="00B45DBA">
      <w:pPr>
        <w:autoSpaceDE w:val="0"/>
        <w:autoSpaceDN w:val="0"/>
        <w:adjustRightInd w:val="0"/>
        <w:spacing w:after="0" w:line="240" w:lineRule="auto"/>
        <w:rPr>
          <w:sz w:val="22"/>
        </w:rPr>
      </w:pPr>
      <w:r w:rsidRPr="00B45DBA">
        <w:rPr>
          <w:sz w:val="22"/>
        </w:rPr>
        <w:t>Kits de ELISA</w:t>
      </w:r>
    </w:p>
    <w:p w14:paraId="04459A0F" w14:textId="77777777" w:rsidR="00B45DBA" w:rsidRPr="00B45DBA" w:rsidRDefault="00B45DBA" w:rsidP="00B45DBA">
      <w:pPr>
        <w:autoSpaceDE w:val="0"/>
        <w:autoSpaceDN w:val="0"/>
        <w:adjustRightInd w:val="0"/>
        <w:spacing w:after="0" w:line="240" w:lineRule="auto"/>
        <w:rPr>
          <w:sz w:val="22"/>
        </w:rPr>
      </w:pPr>
      <w:r w:rsidRPr="00B45DBA">
        <w:rPr>
          <w:sz w:val="22"/>
        </w:rPr>
        <w:t>Kits de microbiología</w:t>
      </w:r>
    </w:p>
    <w:p w14:paraId="09DC9F8F" w14:textId="77777777" w:rsidR="00B45DBA" w:rsidRDefault="00B45DBA" w:rsidP="00B45DBA">
      <w:pPr>
        <w:autoSpaceDE w:val="0"/>
        <w:autoSpaceDN w:val="0"/>
        <w:adjustRightInd w:val="0"/>
        <w:spacing w:after="0" w:line="240" w:lineRule="auto"/>
        <w:rPr>
          <w:b/>
          <w:bCs/>
          <w:sz w:val="22"/>
        </w:rPr>
      </w:pPr>
    </w:p>
    <w:p w14:paraId="52401CAD" w14:textId="599D7D4C" w:rsidR="00B45DBA" w:rsidRPr="00B45DBA" w:rsidRDefault="00B45DBA" w:rsidP="00B45DBA">
      <w:pPr>
        <w:autoSpaceDE w:val="0"/>
        <w:autoSpaceDN w:val="0"/>
        <w:adjustRightInd w:val="0"/>
        <w:spacing w:after="0" w:line="240" w:lineRule="auto"/>
        <w:rPr>
          <w:b/>
          <w:bCs/>
          <w:sz w:val="22"/>
        </w:rPr>
      </w:pPr>
      <w:r w:rsidRPr="00B45DBA">
        <w:rPr>
          <w:b/>
          <w:bCs/>
          <w:sz w:val="22"/>
        </w:rPr>
        <w:t>Lote 8: Reactivos de microbiología y Biología Molecular</w:t>
      </w:r>
    </w:p>
    <w:p w14:paraId="02385B51" w14:textId="77777777" w:rsidR="00B45DBA" w:rsidRPr="00B45DBA" w:rsidRDefault="00B45DBA" w:rsidP="00B45DBA">
      <w:pPr>
        <w:autoSpaceDE w:val="0"/>
        <w:autoSpaceDN w:val="0"/>
        <w:adjustRightInd w:val="0"/>
        <w:spacing w:after="0" w:line="240" w:lineRule="auto"/>
        <w:rPr>
          <w:sz w:val="22"/>
        </w:rPr>
      </w:pPr>
      <w:r w:rsidRPr="00B45DBA">
        <w:rPr>
          <w:sz w:val="22"/>
        </w:rPr>
        <w:t>Acrilamida</w:t>
      </w:r>
    </w:p>
    <w:p w14:paraId="4713D4D1" w14:textId="77777777" w:rsidR="00B45DBA" w:rsidRPr="00B45DBA" w:rsidRDefault="00B45DBA" w:rsidP="00B45DBA">
      <w:pPr>
        <w:autoSpaceDE w:val="0"/>
        <w:autoSpaceDN w:val="0"/>
        <w:adjustRightInd w:val="0"/>
        <w:spacing w:after="0" w:line="240" w:lineRule="auto"/>
        <w:rPr>
          <w:sz w:val="22"/>
        </w:rPr>
      </w:pPr>
      <w:r w:rsidRPr="00B45DBA">
        <w:rPr>
          <w:sz w:val="22"/>
        </w:rPr>
        <w:t>Agar</w:t>
      </w:r>
    </w:p>
    <w:p w14:paraId="5ED83E14" w14:textId="77777777" w:rsidR="00B45DBA" w:rsidRPr="00B45DBA" w:rsidRDefault="00B45DBA" w:rsidP="00B45DBA">
      <w:pPr>
        <w:autoSpaceDE w:val="0"/>
        <w:autoSpaceDN w:val="0"/>
        <w:adjustRightInd w:val="0"/>
        <w:spacing w:after="0" w:line="240" w:lineRule="auto"/>
        <w:rPr>
          <w:sz w:val="22"/>
        </w:rPr>
      </w:pPr>
      <w:r w:rsidRPr="00B45DBA">
        <w:rPr>
          <w:sz w:val="22"/>
        </w:rPr>
        <w:t>Agarosa</w:t>
      </w:r>
    </w:p>
    <w:p w14:paraId="28D2622E" w14:textId="77777777" w:rsidR="00B45DBA" w:rsidRPr="00B45DBA" w:rsidRDefault="00B45DBA" w:rsidP="00B45DBA">
      <w:pPr>
        <w:autoSpaceDE w:val="0"/>
        <w:autoSpaceDN w:val="0"/>
        <w:adjustRightInd w:val="0"/>
        <w:spacing w:after="0" w:line="240" w:lineRule="auto"/>
        <w:rPr>
          <w:sz w:val="22"/>
        </w:rPr>
      </w:pPr>
      <w:r w:rsidRPr="00B45DBA">
        <w:rPr>
          <w:sz w:val="22"/>
        </w:rPr>
        <w:t>Albúmina</w:t>
      </w:r>
    </w:p>
    <w:p w14:paraId="2A0D3B2E" w14:textId="77777777" w:rsidR="00B45DBA" w:rsidRPr="00B45DBA" w:rsidRDefault="00B45DBA" w:rsidP="00B45DBA">
      <w:pPr>
        <w:autoSpaceDE w:val="0"/>
        <w:autoSpaceDN w:val="0"/>
        <w:adjustRightInd w:val="0"/>
        <w:spacing w:after="0" w:line="240" w:lineRule="auto"/>
        <w:rPr>
          <w:sz w:val="22"/>
        </w:rPr>
      </w:pPr>
      <w:r w:rsidRPr="00B45DBA">
        <w:rPr>
          <w:sz w:val="22"/>
        </w:rPr>
        <w:t>Aminoácidos</w:t>
      </w:r>
    </w:p>
    <w:p w14:paraId="58A41D97" w14:textId="77777777" w:rsidR="00B45DBA" w:rsidRPr="00B45DBA" w:rsidRDefault="00B45DBA" w:rsidP="00B45DBA">
      <w:pPr>
        <w:autoSpaceDE w:val="0"/>
        <w:autoSpaceDN w:val="0"/>
        <w:adjustRightInd w:val="0"/>
        <w:spacing w:after="0" w:line="240" w:lineRule="auto"/>
        <w:rPr>
          <w:sz w:val="22"/>
        </w:rPr>
      </w:pPr>
      <w:r w:rsidRPr="00B45DBA">
        <w:rPr>
          <w:sz w:val="22"/>
        </w:rPr>
        <w:t>Antibióticos</w:t>
      </w:r>
    </w:p>
    <w:p w14:paraId="2B100771" w14:textId="77777777" w:rsidR="00B45DBA" w:rsidRPr="00B45DBA" w:rsidRDefault="00B45DBA" w:rsidP="00B45DBA">
      <w:pPr>
        <w:autoSpaceDE w:val="0"/>
        <w:autoSpaceDN w:val="0"/>
        <w:adjustRightInd w:val="0"/>
        <w:spacing w:after="0" w:line="240" w:lineRule="auto"/>
        <w:rPr>
          <w:sz w:val="22"/>
        </w:rPr>
      </w:pPr>
      <w:r w:rsidRPr="00B45DBA">
        <w:rPr>
          <w:sz w:val="22"/>
        </w:rPr>
        <w:t>Anticuerpos</w:t>
      </w:r>
    </w:p>
    <w:p w14:paraId="20FA4EDF" w14:textId="77777777" w:rsidR="00B45DBA" w:rsidRPr="00B45DBA" w:rsidRDefault="00B45DBA" w:rsidP="00B45DBA">
      <w:pPr>
        <w:autoSpaceDE w:val="0"/>
        <w:autoSpaceDN w:val="0"/>
        <w:adjustRightInd w:val="0"/>
        <w:spacing w:after="0" w:line="240" w:lineRule="auto"/>
        <w:rPr>
          <w:sz w:val="22"/>
        </w:rPr>
      </w:pPr>
      <w:r w:rsidRPr="00B45DBA">
        <w:rPr>
          <w:sz w:val="22"/>
        </w:rPr>
        <w:t>Biotina</w:t>
      </w:r>
    </w:p>
    <w:p w14:paraId="3DB08C2A" w14:textId="77777777" w:rsidR="00B45DBA" w:rsidRPr="00B45DBA" w:rsidRDefault="00B45DBA" w:rsidP="00B45DBA">
      <w:pPr>
        <w:autoSpaceDE w:val="0"/>
        <w:autoSpaceDN w:val="0"/>
        <w:adjustRightInd w:val="0"/>
        <w:spacing w:after="0" w:line="240" w:lineRule="auto"/>
        <w:rPr>
          <w:sz w:val="22"/>
        </w:rPr>
      </w:pPr>
      <w:proofErr w:type="spellStart"/>
      <w:r w:rsidRPr="00B45DBA">
        <w:rPr>
          <w:sz w:val="22"/>
        </w:rPr>
        <w:t>Ditiotreitol</w:t>
      </w:r>
      <w:proofErr w:type="spellEnd"/>
    </w:p>
    <w:p w14:paraId="38FE0837" w14:textId="77777777" w:rsidR="00B45DBA" w:rsidRPr="00B45DBA" w:rsidRDefault="00B45DBA" w:rsidP="00B45DBA">
      <w:pPr>
        <w:autoSpaceDE w:val="0"/>
        <w:autoSpaceDN w:val="0"/>
        <w:adjustRightInd w:val="0"/>
        <w:spacing w:after="0" w:line="240" w:lineRule="auto"/>
        <w:rPr>
          <w:sz w:val="22"/>
        </w:rPr>
      </w:pPr>
      <w:proofErr w:type="spellStart"/>
      <w:r w:rsidRPr="00B45DBA">
        <w:rPr>
          <w:sz w:val="22"/>
        </w:rPr>
        <w:t>Dodecilsulfato</w:t>
      </w:r>
      <w:proofErr w:type="spellEnd"/>
      <w:r w:rsidRPr="00B45DBA">
        <w:rPr>
          <w:sz w:val="22"/>
        </w:rPr>
        <w:t xml:space="preserve"> de sodio</w:t>
      </w:r>
    </w:p>
    <w:p w14:paraId="048E0179" w14:textId="77777777" w:rsidR="00B45DBA" w:rsidRPr="00B45DBA" w:rsidRDefault="00B45DBA" w:rsidP="00B45DBA">
      <w:pPr>
        <w:autoSpaceDE w:val="0"/>
        <w:autoSpaceDN w:val="0"/>
        <w:adjustRightInd w:val="0"/>
        <w:spacing w:after="0" w:line="240" w:lineRule="auto"/>
        <w:rPr>
          <w:sz w:val="22"/>
        </w:rPr>
      </w:pPr>
      <w:r w:rsidRPr="00B45DBA">
        <w:rPr>
          <w:sz w:val="22"/>
        </w:rPr>
        <w:t>EDTA</w:t>
      </w:r>
    </w:p>
    <w:p w14:paraId="56DB2A1D" w14:textId="77777777" w:rsidR="00B45DBA" w:rsidRPr="00B45DBA" w:rsidRDefault="00B45DBA" w:rsidP="00B45DBA">
      <w:pPr>
        <w:autoSpaceDE w:val="0"/>
        <w:autoSpaceDN w:val="0"/>
        <w:adjustRightInd w:val="0"/>
        <w:spacing w:after="0" w:line="240" w:lineRule="auto"/>
        <w:rPr>
          <w:sz w:val="22"/>
        </w:rPr>
      </w:pPr>
      <w:r w:rsidRPr="00B45DBA">
        <w:rPr>
          <w:sz w:val="22"/>
        </w:rPr>
        <w:t>Extracto de levadura</w:t>
      </w:r>
    </w:p>
    <w:p w14:paraId="30EB8C5A" w14:textId="77777777" w:rsidR="00B45DBA" w:rsidRPr="00B45DBA" w:rsidRDefault="00B45DBA" w:rsidP="00B45DBA">
      <w:pPr>
        <w:autoSpaceDE w:val="0"/>
        <w:autoSpaceDN w:val="0"/>
        <w:adjustRightInd w:val="0"/>
        <w:spacing w:after="0" w:line="240" w:lineRule="auto"/>
        <w:rPr>
          <w:sz w:val="22"/>
        </w:rPr>
      </w:pPr>
      <w:r w:rsidRPr="00B45DBA">
        <w:rPr>
          <w:sz w:val="22"/>
        </w:rPr>
        <w:t>Extracto de malta</w:t>
      </w:r>
    </w:p>
    <w:p w14:paraId="57742F29" w14:textId="77777777" w:rsidR="00B45DBA" w:rsidRPr="00B45DBA" w:rsidRDefault="00B45DBA" w:rsidP="00B45DBA">
      <w:pPr>
        <w:autoSpaceDE w:val="0"/>
        <w:autoSpaceDN w:val="0"/>
        <w:adjustRightInd w:val="0"/>
        <w:spacing w:after="0" w:line="240" w:lineRule="auto"/>
        <w:rPr>
          <w:sz w:val="22"/>
        </w:rPr>
      </w:pPr>
      <w:r w:rsidRPr="00B45DBA">
        <w:rPr>
          <w:sz w:val="22"/>
        </w:rPr>
        <w:t>Heparina</w:t>
      </w:r>
    </w:p>
    <w:p w14:paraId="1F422943" w14:textId="77777777" w:rsidR="00B45DBA" w:rsidRPr="00B45DBA" w:rsidRDefault="00B45DBA" w:rsidP="00B45DBA">
      <w:pPr>
        <w:autoSpaceDE w:val="0"/>
        <w:autoSpaceDN w:val="0"/>
        <w:adjustRightInd w:val="0"/>
        <w:spacing w:after="0" w:line="240" w:lineRule="auto"/>
        <w:rPr>
          <w:sz w:val="22"/>
        </w:rPr>
      </w:pPr>
      <w:r w:rsidRPr="00B45DBA">
        <w:rPr>
          <w:sz w:val="22"/>
        </w:rPr>
        <w:t>HEPES</w:t>
      </w:r>
    </w:p>
    <w:p w14:paraId="4835C25C" w14:textId="77777777" w:rsidR="00B45DBA" w:rsidRPr="00B45DBA" w:rsidRDefault="00B45DBA" w:rsidP="00B45DBA">
      <w:pPr>
        <w:autoSpaceDE w:val="0"/>
        <w:autoSpaceDN w:val="0"/>
        <w:adjustRightInd w:val="0"/>
        <w:spacing w:after="0" w:line="240" w:lineRule="auto"/>
        <w:rPr>
          <w:sz w:val="22"/>
        </w:rPr>
      </w:pPr>
      <w:r w:rsidRPr="00B45DBA">
        <w:rPr>
          <w:sz w:val="22"/>
        </w:rPr>
        <w:t>Hormonas</w:t>
      </w:r>
    </w:p>
    <w:p w14:paraId="516E2727" w14:textId="77777777" w:rsidR="00B45DBA" w:rsidRPr="00B45DBA" w:rsidRDefault="00B45DBA" w:rsidP="00B45DBA">
      <w:pPr>
        <w:autoSpaceDE w:val="0"/>
        <w:autoSpaceDN w:val="0"/>
        <w:adjustRightInd w:val="0"/>
        <w:spacing w:after="0" w:line="240" w:lineRule="auto"/>
        <w:rPr>
          <w:sz w:val="22"/>
        </w:rPr>
      </w:pPr>
      <w:proofErr w:type="spellStart"/>
      <w:r w:rsidRPr="00B45DBA">
        <w:rPr>
          <w:sz w:val="22"/>
        </w:rPr>
        <w:t>Lactrunculina</w:t>
      </w:r>
      <w:proofErr w:type="spellEnd"/>
    </w:p>
    <w:p w14:paraId="09E0D3F2" w14:textId="77777777" w:rsidR="00B45DBA" w:rsidRPr="00B45DBA" w:rsidRDefault="00B45DBA" w:rsidP="00B45DBA">
      <w:pPr>
        <w:autoSpaceDE w:val="0"/>
        <w:autoSpaceDN w:val="0"/>
        <w:adjustRightInd w:val="0"/>
        <w:spacing w:after="0" w:line="240" w:lineRule="auto"/>
        <w:rPr>
          <w:sz w:val="22"/>
        </w:rPr>
      </w:pPr>
      <w:proofErr w:type="spellStart"/>
      <w:r w:rsidRPr="00B45DBA">
        <w:rPr>
          <w:sz w:val="22"/>
        </w:rPr>
        <w:t>Laminin</w:t>
      </w:r>
      <w:proofErr w:type="spellEnd"/>
    </w:p>
    <w:p w14:paraId="112F970D" w14:textId="77777777" w:rsidR="00B45DBA" w:rsidRPr="00B45DBA" w:rsidRDefault="00B45DBA" w:rsidP="00B45DBA">
      <w:pPr>
        <w:autoSpaceDE w:val="0"/>
        <w:autoSpaceDN w:val="0"/>
        <w:adjustRightInd w:val="0"/>
        <w:spacing w:after="0" w:line="240" w:lineRule="auto"/>
        <w:rPr>
          <w:sz w:val="22"/>
        </w:rPr>
      </w:pPr>
      <w:proofErr w:type="spellStart"/>
      <w:r w:rsidRPr="00B45DBA">
        <w:rPr>
          <w:sz w:val="22"/>
        </w:rPr>
        <w:t>Lectina</w:t>
      </w:r>
      <w:proofErr w:type="spellEnd"/>
    </w:p>
    <w:p w14:paraId="69C280AC" w14:textId="77777777" w:rsidR="00B45DBA" w:rsidRPr="00B45DBA" w:rsidRDefault="00B45DBA" w:rsidP="00B45DBA">
      <w:pPr>
        <w:autoSpaceDE w:val="0"/>
        <w:autoSpaceDN w:val="0"/>
        <w:adjustRightInd w:val="0"/>
        <w:spacing w:after="0" w:line="240" w:lineRule="auto"/>
        <w:rPr>
          <w:sz w:val="22"/>
        </w:rPr>
      </w:pPr>
      <w:proofErr w:type="spellStart"/>
      <w:r w:rsidRPr="00B45DBA">
        <w:rPr>
          <w:sz w:val="22"/>
        </w:rPr>
        <w:t>Lipopolisacáridos</w:t>
      </w:r>
      <w:proofErr w:type="spellEnd"/>
      <w:r w:rsidRPr="00B45DBA">
        <w:rPr>
          <w:sz w:val="22"/>
        </w:rPr>
        <w:t xml:space="preserve"> de </w:t>
      </w:r>
      <w:proofErr w:type="spellStart"/>
      <w:r w:rsidRPr="00B45DBA">
        <w:rPr>
          <w:sz w:val="22"/>
        </w:rPr>
        <w:t>Escherichia</w:t>
      </w:r>
      <w:proofErr w:type="spellEnd"/>
    </w:p>
    <w:p w14:paraId="65CF341A" w14:textId="77777777" w:rsidR="00B45DBA" w:rsidRPr="00B45DBA" w:rsidRDefault="00B45DBA" w:rsidP="00B45DBA">
      <w:pPr>
        <w:autoSpaceDE w:val="0"/>
        <w:autoSpaceDN w:val="0"/>
        <w:adjustRightInd w:val="0"/>
        <w:spacing w:after="0" w:line="240" w:lineRule="auto"/>
        <w:rPr>
          <w:sz w:val="22"/>
        </w:rPr>
      </w:pPr>
      <w:r w:rsidRPr="00B45DBA">
        <w:rPr>
          <w:sz w:val="22"/>
        </w:rPr>
        <w:t>Medios de cultivo</w:t>
      </w:r>
    </w:p>
    <w:p w14:paraId="590EBFAE" w14:textId="77777777" w:rsidR="00B45DBA" w:rsidRPr="00B45DBA" w:rsidRDefault="00B45DBA" w:rsidP="00B45DBA">
      <w:pPr>
        <w:autoSpaceDE w:val="0"/>
        <w:autoSpaceDN w:val="0"/>
        <w:adjustRightInd w:val="0"/>
        <w:spacing w:after="0" w:line="240" w:lineRule="auto"/>
        <w:rPr>
          <w:sz w:val="22"/>
        </w:rPr>
      </w:pPr>
      <w:r w:rsidRPr="00B45DBA">
        <w:rPr>
          <w:sz w:val="22"/>
        </w:rPr>
        <w:t>Medios de cultivo microbiológico</w:t>
      </w:r>
    </w:p>
    <w:p w14:paraId="25DC682E" w14:textId="77777777" w:rsidR="00B45DBA" w:rsidRPr="00B45DBA" w:rsidRDefault="00B45DBA" w:rsidP="00B45DBA">
      <w:pPr>
        <w:autoSpaceDE w:val="0"/>
        <w:autoSpaceDN w:val="0"/>
        <w:adjustRightInd w:val="0"/>
        <w:spacing w:after="0" w:line="240" w:lineRule="auto"/>
        <w:rPr>
          <w:sz w:val="22"/>
        </w:rPr>
      </w:pPr>
      <w:proofErr w:type="spellStart"/>
      <w:r w:rsidRPr="00B45DBA">
        <w:rPr>
          <w:sz w:val="22"/>
        </w:rPr>
        <w:t>Mercaptoetanol</w:t>
      </w:r>
      <w:proofErr w:type="spellEnd"/>
    </w:p>
    <w:p w14:paraId="13956AC1" w14:textId="77777777" w:rsidR="00B45DBA" w:rsidRPr="00B45DBA" w:rsidRDefault="00B45DBA" w:rsidP="00B45DBA">
      <w:pPr>
        <w:autoSpaceDE w:val="0"/>
        <w:autoSpaceDN w:val="0"/>
        <w:adjustRightInd w:val="0"/>
        <w:spacing w:after="0" w:line="240" w:lineRule="auto"/>
        <w:rPr>
          <w:sz w:val="22"/>
        </w:rPr>
      </w:pPr>
      <w:r w:rsidRPr="00B45DBA">
        <w:rPr>
          <w:sz w:val="22"/>
        </w:rPr>
        <w:t>Oligonucleótidos</w:t>
      </w:r>
    </w:p>
    <w:p w14:paraId="662D30DF" w14:textId="77777777" w:rsidR="00B45DBA" w:rsidRPr="00B45DBA" w:rsidRDefault="00B45DBA" w:rsidP="00B45DBA">
      <w:pPr>
        <w:autoSpaceDE w:val="0"/>
        <w:autoSpaceDN w:val="0"/>
        <w:adjustRightInd w:val="0"/>
        <w:spacing w:after="0" w:line="240" w:lineRule="auto"/>
        <w:rPr>
          <w:sz w:val="22"/>
        </w:rPr>
      </w:pPr>
      <w:r w:rsidRPr="00B45DBA">
        <w:rPr>
          <w:sz w:val="22"/>
        </w:rPr>
        <w:t xml:space="preserve">Películas para Western </w:t>
      </w:r>
      <w:proofErr w:type="spellStart"/>
      <w:r w:rsidRPr="00B45DBA">
        <w:rPr>
          <w:sz w:val="22"/>
        </w:rPr>
        <w:t>Blot</w:t>
      </w:r>
      <w:proofErr w:type="spellEnd"/>
    </w:p>
    <w:p w14:paraId="6EB8D524" w14:textId="77777777" w:rsidR="00B45DBA" w:rsidRPr="00B45DBA" w:rsidRDefault="00B45DBA" w:rsidP="00B45DBA">
      <w:pPr>
        <w:autoSpaceDE w:val="0"/>
        <w:autoSpaceDN w:val="0"/>
        <w:adjustRightInd w:val="0"/>
        <w:spacing w:after="0" w:line="240" w:lineRule="auto"/>
        <w:rPr>
          <w:sz w:val="22"/>
        </w:rPr>
      </w:pPr>
      <w:proofErr w:type="spellStart"/>
      <w:r w:rsidRPr="00B45DBA">
        <w:rPr>
          <w:sz w:val="22"/>
        </w:rPr>
        <w:t>Polietilénglicol</w:t>
      </w:r>
      <w:proofErr w:type="spellEnd"/>
    </w:p>
    <w:p w14:paraId="43D5C921" w14:textId="77777777" w:rsidR="00B45DBA" w:rsidRPr="00B45DBA" w:rsidRDefault="00B45DBA" w:rsidP="00B45DBA">
      <w:pPr>
        <w:autoSpaceDE w:val="0"/>
        <w:autoSpaceDN w:val="0"/>
        <w:adjustRightInd w:val="0"/>
        <w:spacing w:after="0" w:line="240" w:lineRule="auto"/>
        <w:rPr>
          <w:sz w:val="22"/>
        </w:rPr>
      </w:pPr>
      <w:r w:rsidRPr="00B45DBA">
        <w:rPr>
          <w:sz w:val="22"/>
        </w:rPr>
        <w:t>Reactivos de PCR</w:t>
      </w:r>
    </w:p>
    <w:p w14:paraId="7B91C4FC" w14:textId="77777777" w:rsidR="00B45DBA" w:rsidRPr="00B45DBA" w:rsidRDefault="00B45DBA" w:rsidP="00B45DBA">
      <w:pPr>
        <w:autoSpaceDE w:val="0"/>
        <w:autoSpaceDN w:val="0"/>
        <w:adjustRightInd w:val="0"/>
        <w:spacing w:after="0" w:line="240" w:lineRule="auto"/>
        <w:rPr>
          <w:sz w:val="22"/>
        </w:rPr>
      </w:pPr>
      <w:proofErr w:type="spellStart"/>
      <w:r w:rsidRPr="00B45DBA">
        <w:rPr>
          <w:sz w:val="22"/>
        </w:rPr>
        <w:t>Sobers</w:t>
      </w:r>
      <w:proofErr w:type="spellEnd"/>
      <w:r w:rsidRPr="00B45DBA">
        <w:rPr>
          <w:sz w:val="22"/>
        </w:rPr>
        <w:t xml:space="preserve"> de anaerobiosis</w:t>
      </w:r>
    </w:p>
    <w:p w14:paraId="223EFB20" w14:textId="77777777" w:rsidR="00B45DBA" w:rsidRPr="00B45DBA" w:rsidRDefault="00B45DBA" w:rsidP="00B45DBA">
      <w:pPr>
        <w:autoSpaceDE w:val="0"/>
        <w:autoSpaceDN w:val="0"/>
        <w:adjustRightInd w:val="0"/>
        <w:spacing w:after="0" w:line="240" w:lineRule="auto"/>
        <w:rPr>
          <w:sz w:val="22"/>
        </w:rPr>
      </w:pPr>
      <w:r w:rsidRPr="00B45DBA">
        <w:rPr>
          <w:sz w:val="22"/>
        </w:rPr>
        <w:t>Suero fetal bovino</w:t>
      </w:r>
    </w:p>
    <w:p w14:paraId="6534AC9A" w14:textId="77777777" w:rsidR="00B45DBA" w:rsidRPr="00B45DBA" w:rsidRDefault="00B45DBA" w:rsidP="00B45DBA">
      <w:pPr>
        <w:autoSpaceDE w:val="0"/>
        <w:autoSpaceDN w:val="0"/>
        <w:adjustRightInd w:val="0"/>
        <w:spacing w:after="0" w:line="240" w:lineRule="auto"/>
        <w:rPr>
          <w:sz w:val="22"/>
        </w:rPr>
      </w:pPr>
      <w:r w:rsidRPr="00B45DBA">
        <w:rPr>
          <w:sz w:val="22"/>
        </w:rPr>
        <w:t>Suplementos de cultivo celular</w:t>
      </w:r>
    </w:p>
    <w:p w14:paraId="30CE6FB4" w14:textId="77777777" w:rsidR="00B45DBA" w:rsidRPr="00B45DBA" w:rsidRDefault="00B45DBA" w:rsidP="00B45DBA">
      <w:pPr>
        <w:autoSpaceDE w:val="0"/>
        <w:autoSpaceDN w:val="0"/>
        <w:adjustRightInd w:val="0"/>
        <w:spacing w:after="0" w:line="240" w:lineRule="auto"/>
        <w:rPr>
          <w:sz w:val="22"/>
        </w:rPr>
      </w:pPr>
      <w:r w:rsidRPr="00B45DBA">
        <w:rPr>
          <w:sz w:val="22"/>
        </w:rPr>
        <w:t>SYBR Green</w:t>
      </w:r>
    </w:p>
    <w:p w14:paraId="7AA02B79" w14:textId="77777777" w:rsidR="00B45DBA" w:rsidRPr="00B45DBA" w:rsidRDefault="00B45DBA" w:rsidP="00B45DBA">
      <w:pPr>
        <w:autoSpaceDE w:val="0"/>
        <w:autoSpaceDN w:val="0"/>
        <w:adjustRightInd w:val="0"/>
        <w:spacing w:after="0" w:line="240" w:lineRule="auto"/>
        <w:rPr>
          <w:sz w:val="22"/>
        </w:rPr>
      </w:pPr>
      <w:r w:rsidRPr="00B45DBA">
        <w:rPr>
          <w:sz w:val="22"/>
        </w:rPr>
        <w:t>Tripsina</w:t>
      </w:r>
    </w:p>
    <w:p w14:paraId="6DB0AE0D" w14:textId="77777777" w:rsidR="00B45DBA" w:rsidRPr="00B45DBA" w:rsidRDefault="00B45DBA" w:rsidP="00B45DBA">
      <w:pPr>
        <w:autoSpaceDE w:val="0"/>
        <w:autoSpaceDN w:val="0"/>
        <w:adjustRightInd w:val="0"/>
        <w:spacing w:after="0" w:line="240" w:lineRule="auto"/>
        <w:rPr>
          <w:sz w:val="22"/>
        </w:rPr>
      </w:pPr>
      <w:proofErr w:type="spellStart"/>
      <w:r w:rsidRPr="00B45DBA">
        <w:rPr>
          <w:sz w:val="22"/>
        </w:rPr>
        <w:t>Triptona</w:t>
      </w:r>
      <w:proofErr w:type="spellEnd"/>
    </w:p>
    <w:p w14:paraId="2E12148C" w14:textId="77777777" w:rsidR="00B45DBA" w:rsidRPr="00B45DBA" w:rsidRDefault="00B45DBA" w:rsidP="00B45DBA">
      <w:pPr>
        <w:autoSpaceDE w:val="0"/>
        <w:autoSpaceDN w:val="0"/>
        <w:adjustRightInd w:val="0"/>
        <w:spacing w:after="0" w:line="240" w:lineRule="auto"/>
        <w:rPr>
          <w:sz w:val="22"/>
        </w:rPr>
      </w:pPr>
      <w:r w:rsidRPr="00B45DBA">
        <w:rPr>
          <w:sz w:val="22"/>
        </w:rPr>
        <w:t>TRIS</w:t>
      </w:r>
    </w:p>
    <w:p w14:paraId="06AB0106" w14:textId="77777777" w:rsidR="00B45DBA" w:rsidRPr="00B45DBA" w:rsidRDefault="00B45DBA" w:rsidP="00B45DBA">
      <w:pPr>
        <w:autoSpaceDE w:val="0"/>
        <w:autoSpaceDN w:val="0"/>
        <w:adjustRightInd w:val="0"/>
        <w:spacing w:after="0" w:line="240" w:lineRule="auto"/>
        <w:rPr>
          <w:sz w:val="22"/>
        </w:rPr>
      </w:pPr>
      <w:proofErr w:type="spellStart"/>
      <w:r w:rsidRPr="00B45DBA">
        <w:rPr>
          <w:sz w:val="22"/>
        </w:rPr>
        <w:t>Trisure</w:t>
      </w:r>
      <w:proofErr w:type="spellEnd"/>
    </w:p>
    <w:p w14:paraId="69530590" w14:textId="77777777" w:rsidR="00B45DBA" w:rsidRPr="00B45DBA" w:rsidRDefault="00B45DBA" w:rsidP="00B45DBA">
      <w:pPr>
        <w:autoSpaceDE w:val="0"/>
        <w:autoSpaceDN w:val="0"/>
        <w:adjustRightInd w:val="0"/>
        <w:spacing w:after="0" w:line="240" w:lineRule="auto"/>
        <w:rPr>
          <w:sz w:val="22"/>
        </w:rPr>
      </w:pPr>
      <w:r w:rsidRPr="00B45DBA">
        <w:rPr>
          <w:sz w:val="22"/>
        </w:rPr>
        <w:t>Tritón</w:t>
      </w:r>
    </w:p>
    <w:p w14:paraId="310962F8" w14:textId="77777777" w:rsidR="00B45DBA" w:rsidRPr="00B45DBA" w:rsidRDefault="00B45DBA" w:rsidP="00B45DBA">
      <w:pPr>
        <w:autoSpaceDE w:val="0"/>
        <w:autoSpaceDN w:val="0"/>
        <w:adjustRightInd w:val="0"/>
        <w:spacing w:after="0" w:line="240" w:lineRule="auto"/>
        <w:rPr>
          <w:sz w:val="22"/>
        </w:rPr>
      </w:pPr>
      <w:proofErr w:type="spellStart"/>
      <w:r w:rsidRPr="00B45DBA">
        <w:rPr>
          <w:sz w:val="22"/>
        </w:rPr>
        <w:t>Tween</w:t>
      </w:r>
      <w:proofErr w:type="spellEnd"/>
    </w:p>
    <w:p w14:paraId="3E4D9FBE" w14:textId="77777777" w:rsidR="00D4478B" w:rsidRDefault="00D4478B" w:rsidP="003B5AE1">
      <w:pPr>
        <w:autoSpaceDE w:val="0"/>
        <w:autoSpaceDN w:val="0"/>
        <w:adjustRightInd w:val="0"/>
        <w:spacing w:after="0" w:line="240" w:lineRule="auto"/>
        <w:ind w:left="0" w:firstLine="0"/>
        <w:rPr>
          <w:b/>
          <w:bCs/>
          <w:sz w:val="22"/>
        </w:rPr>
      </w:pPr>
    </w:p>
    <w:p w14:paraId="1538C0C5" w14:textId="6CC28885" w:rsidR="00B45DBA" w:rsidRPr="00B45DBA" w:rsidRDefault="00B45DBA" w:rsidP="00B45DBA">
      <w:pPr>
        <w:autoSpaceDE w:val="0"/>
        <w:autoSpaceDN w:val="0"/>
        <w:adjustRightInd w:val="0"/>
        <w:spacing w:after="0" w:line="240" w:lineRule="auto"/>
        <w:rPr>
          <w:b/>
          <w:bCs/>
          <w:sz w:val="22"/>
        </w:rPr>
      </w:pPr>
      <w:r w:rsidRPr="00B45DBA">
        <w:rPr>
          <w:b/>
          <w:bCs/>
          <w:sz w:val="22"/>
        </w:rPr>
        <w:t>Lote 9: Reactivos y Material de Cromatografía</w:t>
      </w:r>
    </w:p>
    <w:p w14:paraId="3452A54E" w14:textId="77777777" w:rsidR="00B45DBA" w:rsidRPr="00B45DBA" w:rsidRDefault="00B45DBA" w:rsidP="00B45DBA">
      <w:pPr>
        <w:autoSpaceDE w:val="0"/>
        <w:autoSpaceDN w:val="0"/>
        <w:adjustRightInd w:val="0"/>
        <w:spacing w:after="0" w:line="240" w:lineRule="auto"/>
        <w:rPr>
          <w:sz w:val="22"/>
        </w:rPr>
      </w:pPr>
      <w:r w:rsidRPr="00B45DBA">
        <w:rPr>
          <w:sz w:val="22"/>
        </w:rPr>
        <w:t>Cartuchos de fase sólida</w:t>
      </w:r>
    </w:p>
    <w:p w14:paraId="619C78C7" w14:textId="6FBE4CE1" w:rsidR="00B45DBA" w:rsidRDefault="00B45DBA" w:rsidP="00B45DBA">
      <w:pPr>
        <w:autoSpaceDE w:val="0"/>
        <w:autoSpaceDN w:val="0"/>
        <w:adjustRightInd w:val="0"/>
        <w:spacing w:after="0" w:line="240" w:lineRule="auto"/>
        <w:rPr>
          <w:sz w:val="22"/>
        </w:rPr>
      </w:pPr>
      <w:r w:rsidRPr="00B45DBA">
        <w:rPr>
          <w:sz w:val="22"/>
        </w:rPr>
        <w:t>Columnas de cromatografía</w:t>
      </w:r>
    </w:p>
    <w:p w14:paraId="72983837" w14:textId="7F433A6F" w:rsidR="00594466" w:rsidRPr="00B45DBA" w:rsidRDefault="00594466" w:rsidP="00B45DBA">
      <w:pPr>
        <w:autoSpaceDE w:val="0"/>
        <w:autoSpaceDN w:val="0"/>
        <w:adjustRightInd w:val="0"/>
        <w:spacing w:after="0" w:line="240" w:lineRule="auto"/>
        <w:rPr>
          <w:sz w:val="22"/>
        </w:rPr>
      </w:pPr>
      <w:proofErr w:type="spellStart"/>
      <w:r>
        <w:rPr>
          <w:sz w:val="22"/>
        </w:rPr>
        <w:t>Precolumnas</w:t>
      </w:r>
      <w:proofErr w:type="spellEnd"/>
      <w:r>
        <w:rPr>
          <w:sz w:val="22"/>
        </w:rPr>
        <w:t xml:space="preserve"> para HPLC</w:t>
      </w:r>
    </w:p>
    <w:p w14:paraId="4AD24328" w14:textId="1B9F551B" w:rsidR="00B45DBA" w:rsidRDefault="00B45DBA" w:rsidP="00B45DBA">
      <w:pPr>
        <w:autoSpaceDE w:val="0"/>
        <w:autoSpaceDN w:val="0"/>
        <w:adjustRightInd w:val="0"/>
        <w:spacing w:after="0" w:line="240" w:lineRule="auto"/>
        <w:rPr>
          <w:sz w:val="22"/>
        </w:rPr>
      </w:pPr>
      <w:proofErr w:type="spellStart"/>
      <w:r w:rsidRPr="00B45DBA">
        <w:rPr>
          <w:sz w:val="22"/>
        </w:rPr>
        <w:t>Cromatofolios</w:t>
      </w:r>
      <w:proofErr w:type="spellEnd"/>
      <w:r w:rsidRPr="00B45DBA">
        <w:rPr>
          <w:sz w:val="22"/>
        </w:rPr>
        <w:t xml:space="preserve"> de </w:t>
      </w:r>
      <w:proofErr w:type="spellStart"/>
      <w:r w:rsidRPr="00B45DBA">
        <w:rPr>
          <w:sz w:val="22"/>
        </w:rPr>
        <w:t>sílicagel</w:t>
      </w:r>
      <w:proofErr w:type="spellEnd"/>
    </w:p>
    <w:p w14:paraId="4A90B1BE" w14:textId="5F5C977B" w:rsidR="00594466" w:rsidRDefault="00594466" w:rsidP="00B45DBA">
      <w:pPr>
        <w:autoSpaceDE w:val="0"/>
        <w:autoSpaceDN w:val="0"/>
        <w:adjustRightInd w:val="0"/>
        <w:spacing w:after="0" w:line="240" w:lineRule="auto"/>
        <w:rPr>
          <w:sz w:val="22"/>
        </w:rPr>
      </w:pPr>
      <w:proofErr w:type="spellStart"/>
      <w:r>
        <w:rPr>
          <w:sz w:val="22"/>
        </w:rPr>
        <w:t>Cromatofolios</w:t>
      </w:r>
      <w:proofErr w:type="spellEnd"/>
      <w:r>
        <w:rPr>
          <w:sz w:val="22"/>
        </w:rPr>
        <w:t xml:space="preserve"> RP18</w:t>
      </w:r>
    </w:p>
    <w:p w14:paraId="7E2C2AB6" w14:textId="3EAF9B5D" w:rsidR="00594466" w:rsidRDefault="00594466" w:rsidP="00B45DBA">
      <w:pPr>
        <w:autoSpaceDE w:val="0"/>
        <w:autoSpaceDN w:val="0"/>
        <w:adjustRightInd w:val="0"/>
        <w:spacing w:after="0" w:line="240" w:lineRule="auto"/>
        <w:rPr>
          <w:sz w:val="22"/>
        </w:rPr>
      </w:pPr>
      <w:proofErr w:type="spellStart"/>
      <w:r>
        <w:rPr>
          <w:sz w:val="22"/>
        </w:rPr>
        <w:t>Sephadex</w:t>
      </w:r>
      <w:proofErr w:type="spellEnd"/>
    </w:p>
    <w:p w14:paraId="71E8078A" w14:textId="243269AB" w:rsidR="00594466" w:rsidRPr="00B45DBA" w:rsidRDefault="00594466" w:rsidP="00B45DBA">
      <w:pPr>
        <w:autoSpaceDE w:val="0"/>
        <w:autoSpaceDN w:val="0"/>
        <w:adjustRightInd w:val="0"/>
        <w:spacing w:after="0" w:line="240" w:lineRule="auto"/>
        <w:rPr>
          <w:sz w:val="22"/>
        </w:rPr>
      </w:pPr>
      <w:r>
        <w:rPr>
          <w:sz w:val="22"/>
        </w:rPr>
        <w:t xml:space="preserve">Placas preparativas </w:t>
      </w:r>
      <w:proofErr w:type="spellStart"/>
      <w:r>
        <w:rPr>
          <w:sz w:val="22"/>
        </w:rPr>
        <w:t>silicagel</w:t>
      </w:r>
      <w:proofErr w:type="spellEnd"/>
      <w:r>
        <w:rPr>
          <w:sz w:val="22"/>
        </w:rPr>
        <w:t xml:space="preserve"> y RP18</w:t>
      </w:r>
    </w:p>
    <w:p w14:paraId="7F673FB3" w14:textId="77777777" w:rsidR="00B45DBA" w:rsidRPr="00B45DBA" w:rsidRDefault="00B45DBA" w:rsidP="00B45DBA">
      <w:pPr>
        <w:autoSpaceDE w:val="0"/>
        <w:autoSpaceDN w:val="0"/>
        <w:adjustRightInd w:val="0"/>
        <w:spacing w:after="0" w:line="240" w:lineRule="auto"/>
        <w:rPr>
          <w:sz w:val="22"/>
        </w:rPr>
      </w:pPr>
      <w:r w:rsidRPr="00B45DBA">
        <w:rPr>
          <w:sz w:val="22"/>
        </w:rPr>
        <w:t>Resinas de cromatografía</w:t>
      </w:r>
    </w:p>
    <w:p w14:paraId="3703C4FE" w14:textId="77777777" w:rsidR="00B45DBA" w:rsidRPr="00B45DBA" w:rsidRDefault="00B45DBA" w:rsidP="00B45DBA">
      <w:pPr>
        <w:autoSpaceDE w:val="0"/>
        <w:autoSpaceDN w:val="0"/>
        <w:adjustRightInd w:val="0"/>
        <w:spacing w:after="0" w:line="240" w:lineRule="auto"/>
        <w:rPr>
          <w:sz w:val="22"/>
        </w:rPr>
      </w:pPr>
      <w:proofErr w:type="spellStart"/>
      <w:r w:rsidRPr="00B45DBA">
        <w:rPr>
          <w:sz w:val="22"/>
        </w:rPr>
        <w:t>Sílicagel</w:t>
      </w:r>
      <w:proofErr w:type="spellEnd"/>
    </w:p>
    <w:p w14:paraId="26A90DA1" w14:textId="77777777" w:rsidR="00B45DBA" w:rsidRDefault="00B45DBA" w:rsidP="00B45DBA">
      <w:pPr>
        <w:autoSpaceDE w:val="0"/>
        <w:autoSpaceDN w:val="0"/>
        <w:adjustRightInd w:val="0"/>
        <w:spacing w:after="0" w:line="240" w:lineRule="auto"/>
        <w:rPr>
          <w:sz w:val="22"/>
        </w:rPr>
      </w:pPr>
      <w:r w:rsidRPr="00B45DBA">
        <w:rPr>
          <w:sz w:val="22"/>
        </w:rPr>
        <w:t>Viales de cromatografía</w:t>
      </w:r>
    </w:p>
    <w:p w14:paraId="6EF83767" w14:textId="77777777" w:rsidR="00D4478B" w:rsidRPr="00B45DBA" w:rsidRDefault="00D4478B" w:rsidP="00B45DBA">
      <w:pPr>
        <w:autoSpaceDE w:val="0"/>
        <w:autoSpaceDN w:val="0"/>
        <w:adjustRightInd w:val="0"/>
        <w:spacing w:after="0" w:line="240" w:lineRule="auto"/>
        <w:rPr>
          <w:sz w:val="22"/>
        </w:rPr>
      </w:pPr>
    </w:p>
    <w:p w14:paraId="35AD5446" w14:textId="77777777" w:rsidR="003B5AE1" w:rsidRPr="005C26A4" w:rsidRDefault="003B5AE1" w:rsidP="003B5AE1">
      <w:pPr>
        <w:autoSpaceDE w:val="0"/>
        <w:autoSpaceDN w:val="0"/>
        <w:adjustRightInd w:val="0"/>
        <w:spacing w:after="0" w:line="240" w:lineRule="auto"/>
        <w:rPr>
          <w:b/>
          <w:bCs/>
          <w:color w:val="auto"/>
          <w:sz w:val="22"/>
        </w:rPr>
      </w:pPr>
      <w:r w:rsidRPr="005C26A4">
        <w:rPr>
          <w:b/>
          <w:bCs/>
          <w:color w:val="auto"/>
          <w:sz w:val="22"/>
        </w:rPr>
        <w:t>Lote 10: Reactivos Precursores de Drogas y/o Explosivos</w:t>
      </w:r>
    </w:p>
    <w:p w14:paraId="78DB6F48" w14:textId="77777777" w:rsidR="003B5AE1" w:rsidRPr="003B5AE1" w:rsidRDefault="003B5AE1" w:rsidP="003B5AE1">
      <w:pPr>
        <w:ind w:left="0" w:firstLine="0"/>
      </w:pPr>
      <w:r w:rsidRPr="003B5AE1">
        <w:t xml:space="preserve">Sustancias catalogadas en el sentido de la letra a) del artículo 2 CATEGORÍA 1 </w:t>
      </w:r>
    </w:p>
    <w:p w14:paraId="15492155" w14:textId="77777777" w:rsidR="003B5AE1" w:rsidRPr="003B5AE1" w:rsidRDefault="003B5AE1" w:rsidP="003B5AE1">
      <w:r w:rsidRPr="003B5AE1">
        <w:t xml:space="preserve"> 1-fenil-2-propanona </w:t>
      </w:r>
    </w:p>
    <w:p w14:paraId="31907D3E" w14:textId="77777777" w:rsidR="003B5AE1" w:rsidRPr="003B5AE1" w:rsidRDefault="003B5AE1" w:rsidP="003B5AE1">
      <w:proofErr w:type="spellStart"/>
      <w:r w:rsidRPr="003B5AE1">
        <w:t>Fenilacetona</w:t>
      </w:r>
      <w:proofErr w:type="spellEnd"/>
      <w:r w:rsidRPr="003B5AE1">
        <w:t xml:space="preserve"> </w:t>
      </w:r>
    </w:p>
    <w:p w14:paraId="0F217251" w14:textId="77777777" w:rsidR="003B5AE1" w:rsidRPr="003B5AE1" w:rsidRDefault="003B5AE1" w:rsidP="003B5AE1">
      <w:r w:rsidRPr="003B5AE1">
        <w:t xml:space="preserve"> Ácido N </w:t>
      </w:r>
      <w:proofErr w:type="spellStart"/>
      <w:r w:rsidRPr="003B5AE1">
        <w:t>acetilantranílico</w:t>
      </w:r>
      <w:proofErr w:type="spellEnd"/>
      <w:r w:rsidRPr="003B5AE1">
        <w:t xml:space="preserve"> </w:t>
      </w:r>
    </w:p>
    <w:p w14:paraId="112B4926" w14:textId="77777777" w:rsidR="003B5AE1" w:rsidRPr="003B5AE1" w:rsidRDefault="003B5AE1" w:rsidP="003B5AE1">
      <w:r w:rsidRPr="003B5AE1">
        <w:t xml:space="preserve">Ácido 2 </w:t>
      </w:r>
      <w:proofErr w:type="spellStart"/>
      <w:r w:rsidRPr="003B5AE1">
        <w:t>acetamidobenzoico</w:t>
      </w:r>
      <w:proofErr w:type="spellEnd"/>
      <w:r w:rsidRPr="003B5AE1">
        <w:t xml:space="preserve"> </w:t>
      </w:r>
    </w:p>
    <w:p w14:paraId="44A1E15D" w14:textId="77777777" w:rsidR="003B5AE1" w:rsidRPr="003B5AE1" w:rsidRDefault="003B5AE1" w:rsidP="003B5AE1">
      <w:r w:rsidRPr="003B5AE1">
        <w:t xml:space="preserve"> </w:t>
      </w:r>
      <w:proofErr w:type="spellStart"/>
      <w:r w:rsidRPr="003B5AE1">
        <w:t>Isosafrol</w:t>
      </w:r>
      <w:proofErr w:type="spellEnd"/>
      <w:r w:rsidRPr="003B5AE1">
        <w:t xml:space="preserve"> (</w:t>
      </w:r>
      <w:proofErr w:type="spellStart"/>
      <w:r w:rsidRPr="003B5AE1">
        <w:t>cis</w:t>
      </w:r>
      <w:proofErr w:type="spellEnd"/>
      <w:r w:rsidRPr="003B5AE1">
        <w:t xml:space="preserve"> + </w:t>
      </w:r>
      <w:proofErr w:type="spellStart"/>
      <w:r w:rsidRPr="003B5AE1">
        <w:t>trans</w:t>
      </w:r>
      <w:proofErr w:type="spellEnd"/>
      <w:r w:rsidRPr="003B5AE1">
        <w:t xml:space="preserve">) </w:t>
      </w:r>
    </w:p>
    <w:p w14:paraId="114F8D39" w14:textId="77777777" w:rsidR="003B5AE1" w:rsidRPr="003B5AE1" w:rsidRDefault="003B5AE1" w:rsidP="003B5AE1">
      <w:r w:rsidRPr="003B5AE1">
        <w:t xml:space="preserve">3,4 metilendioxifenil-2-propanona </w:t>
      </w:r>
    </w:p>
    <w:p w14:paraId="33E96E6B" w14:textId="77777777" w:rsidR="003B5AE1" w:rsidRPr="003B5AE1" w:rsidRDefault="003B5AE1" w:rsidP="003B5AE1">
      <w:r w:rsidRPr="003B5AE1">
        <w:t xml:space="preserve"> </w:t>
      </w:r>
      <w:proofErr w:type="spellStart"/>
      <w:r w:rsidRPr="003B5AE1">
        <w:t>Piperonal</w:t>
      </w:r>
      <w:proofErr w:type="spellEnd"/>
      <w:r w:rsidRPr="003B5AE1">
        <w:t xml:space="preserve"> </w:t>
      </w:r>
    </w:p>
    <w:p w14:paraId="1D3DC6E1" w14:textId="77777777" w:rsidR="003B5AE1" w:rsidRPr="003B5AE1" w:rsidRDefault="003B5AE1" w:rsidP="003B5AE1">
      <w:proofErr w:type="spellStart"/>
      <w:r w:rsidRPr="003B5AE1">
        <w:t>Safrol</w:t>
      </w:r>
      <w:proofErr w:type="spellEnd"/>
      <w:r w:rsidRPr="003B5AE1">
        <w:t xml:space="preserve"> </w:t>
      </w:r>
    </w:p>
    <w:p w14:paraId="66036E91" w14:textId="77777777" w:rsidR="003B5AE1" w:rsidRPr="003B5AE1" w:rsidRDefault="003B5AE1" w:rsidP="003B5AE1">
      <w:r w:rsidRPr="003B5AE1">
        <w:t xml:space="preserve"> Efedrina </w:t>
      </w:r>
    </w:p>
    <w:p w14:paraId="2CB59FCC" w14:textId="77777777" w:rsidR="003B5AE1" w:rsidRPr="003B5AE1" w:rsidRDefault="003B5AE1" w:rsidP="003B5AE1">
      <w:r w:rsidRPr="003B5AE1">
        <w:t xml:space="preserve"> </w:t>
      </w:r>
      <w:proofErr w:type="spellStart"/>
      <w:r w:rsidRPr="003B5AE1">
        <w:t>Pseudoefedrina</w:t>
      </w:r>
      <w:proofErr w:type="spellEnd"/>
      <w:r w:rsidRPr="003B5AE1">
        <w:t xml:space="preserve"> </w:t>
      </w:r>
    </w:p>
    <w:p w14:paraId="4EC016E5" w14:textId="77777777" w:rsidR="003B5AE1" w:rsidRPr="003B5AE1" w:rsidRDefault="003B5AE1" w:rsidP="003B5AE1">
      <w:proofErr w:type="spellStart"/>
      <w:r w:rsidRPr="003B5AE1">
        <w:t>Norefedrina</w:t>
      </w:r>
      <w:proofErr w:type="spellEnd"/>
      <w:r w:rsidRPr="003B5AE1">
        <w:t xml:space="preserve"> </w:t>
      </w:r>
    </w:p>
    <w:p w14:paraId="3A3B3B77" w14:textId="77777777" w:rsidR="003B5AE1" w:rsidRPr="003B5AE1" w:rsidRDefault="003B5AE1" w:rsidP="003B5AE1">
      <w:r w:rsidRPr="003B5AE1">
        <w:t xml:space="preserve"> </w:t>
      </w:r>
      <w:proofErr w:type="spellStart"/>
      <w:r w:rsidRPr="003B5AE1">
        <w:t>Ergometrina</w:t>
      </w:r>
      <w:proofErr w:type="spellEnd"/>
      <w:r w:rsidRPr="003B5AE1">
        <w:t xml:space="preserve"> </w:t>
      </w:r>
    </w:p>
    <w:p w14:paraId="0D6509C4" w14:textId="77777777" w:rsidR="003B5AE1" w:rsidRPr="003B5AE1" w:rsidRDefault="003B5AE1" w:rsidP="003B5AE1">
      <w:r w:rsidRPr="003B5AE1">
        <w:t xml:space="preserve"> </w:t>
      </w:r>
      <w:proofErr w:type="spellStart"/>
      <w:r w:rsidRPr="003B5AE1">
        <w:t>Ergotamina</w:t>
      </w:r>
      <w:proofErr w:type="spellEnd"/>
      <w:r w:rsidRPr="003B5AE1">
        <w:t xml:space="preserve"> </w:t>
      </w:r>
    </w:p>
    <w:p w14:paraId="78346D41" w14:textId="77777777" w:rsidR="003B5AE1" w:rsidRPr="003B5AE1" w:rsidRDefault="003B5AE1" w:rsidP="003B5AE1"/>
    <w:p w14:paraId="0E505AA4" w14:textId="77777777" w:rsidR="003B5AE1" w:rsidRPr="003B5AE1" w:rsidRDefault="003B5AE1" w:rsidP="003B5AE1"/>
    <w:p w14:paraId="3BB1FB01" w14:textId="77777777" w:rsidR="003B5AE1" w:rsidRPr="003B5AE1" w:rsidRDefault="003B5AE1" w:rsidP="003B5AE1">
      <w:r w:rsidRPr="003B5AE1">
        <w:t xml:space="preserve"> CATEGORÍA 2 </w:t>
      </w:r>
    </w:p>
    <w:p w14:paraId="35F71C65" w14:textId="77777777" w:rsidR="003B5AE1" w:rsidRPr="003B5AE1" w:rsidRDefault="003B5AE1" w:rsidP="003B5AE1">
      <w:r w:rsidRPr="003B5AE1">
        <w:t xml:space="preserve"> Anhídrido acético </w:t>
      </w:r>
    </w:p>
    <w:p w14:paraId="64093005" w14:textId="77777777" w:rsidR="003B5AE1" w:rsidRPr="003B5AE1" w:rsidRDefault="003B5AE1" w:rsidP="003B5AE1">
      <w:r w:rsidRPr="003B5AE1">
        <w:t xml:space="preserve"> Ácido </w:t>
      </w:r>
      <w:proofErr w:type="spellStart"/>
      <w:r w:rsidRPr="003B5AE1">
        <w:t>fenilacético</w:t>
      </w:r>
      <w:proofErr w:type="spellEnd"/>
      <w:r w:rsidRPr="003B5AE1">
        <w:t xml:space="preserve"> </w:t>
      </w:r>
    </w:p>
    <w:p w14:paraId="4F842E25" w14:textId="77777777" w:rsidR="003B5AE1" w:rsidRPr="003B5AE1" w:rsidRDefault="003B5AE1" w:rsidP="003B5AE1">
      <w:r w:rsidRPr="003B5AE1">
        <w:t xml:space="preserve">Ácido </w:t>
      </w:r>
      <w:proofErr w:type="spellStart"/>
      <w:r w:rsidRPr="003B5AE1">
        <w:t>antranílico</w:t>
      </w:r>
      <w:proofErr w:type="spellEnd"/>
      <w:r w:rsidRPr="003B5AE1">
        <w:t xml:space="preserve"> </w:t>
      </w:r>
    </w:p>
    <w:p w14:paraId="1CEB24B9" w14:textId="77777777" w:rsidR="003B5AE1" w:rsidRPr="003B5AE1" w:rsidRDefault="003B5AE1" w:rsidP="003B5AE1">
      <w:r w:rsidRPr="003B5AE1">
        <w:t xml:space="preserve"> </w:t>
      </w:r>
      <w:proofErr w:type="spellStart"/>
      <w:r w:rsidRPr="003B5AE1">
        <w:t>Piperidina</w:t>
      </w:r>
      <w:proofErr w:type="spellEnd"/>
      <w:r w:rsidRPr="003B5AE1">
        <w:t xml:space="preserve"> </w:t>
      </w:r>
    </w:p>
    <w:p w14:paraId="03EC9A89" w14:textId="77777777" w:rsidR="003B5AE1" w:rsidRPr="003B5AE1" w:rsidRDefault="003B5AE1" w:rsidP="003B5AE1">
      <w:r w:rsidRPr="003B5AE1">
        <w:t xml:space="preserve"> Permanganato potásico </w:t>
      </w:r>
    </w:p>
    <w:p w14:paraId="26F13EA1" w14:textId="77777777" w:rsidR="003B5AE1" w:rsidRPr="003B5AE1" w:rsidRDefault="003B5AE1" w:rsidP="003B5AE1"/>
    <w:p w14:paraId="0FFC7D8F" w14:textId="77777777" w:rsidR="003B5AE1" w:rsidRPr="003B5AE1" w:rsidRDefault="003B5AE1" w:rsidP="003B5AE1">
      <w:r w:rsidRPr="003B5AE1">
        <w:t xml:space="preserve"> CATEGORÍA 3</w:t>
      </w:r>
    </w:p>
    <w:p w14:paraId="64698CF8" w14:textId="77777777" w:rsidR="003B5AE1" w:rsidRPr="003B5AE1" w:rsidRDefault="003B5AE1" w:rsidP="003B5AE1">
      <w:r w:rsidRPr="003B5AE1">
        <w:t xml:space="preserve"> Ácido clorhídrico </w:t>
      </w:r>
    </w:p>
    <w:p w14:paraId="405204DF" w14:textId="77777777" w:rsidR="003B5AE1" w:rsidRPr="003B5AE1" w:rsidRDefault="003B5AE1" w:rsidP="003B5AE1">
      <w:r w:rsidRPr="003B5AE1">
        <w:t xml:space="preserve">Cloruro de hidrógeno </w:t>
      </w:r>
    </w:p>
    <w:p w14:paraId="2591C5BE" w14:textId="77777777" w:rsidR="003B5AE1" w:rsidRPr="003B5AE1" w:rsidRDefault="003B5AE1" w:rsidP="003B5AE1">
      <w:r w:rsidRPr="003B5AE1">
        <w:t xml:space="preserve"> Ácido sulfúrico </w:t>
      </w:r>
    </w:p>
    <w:p w14:paraId="645BBE9F" w14:textId="77777777" w:rsidR="003B5AE1" w:rsidRPr="003B5AE1" w:rsidRDefault="003B5AE1" w:rsidP="003B5AE1">
      <w:r w:rsidRPr="003B5AE1">
        <w:t xml:space="preserve">Tolueno </w:t>
      </w:r>
    </w:p>
    <w:p w14:paraId="2EACC73C" w14:textId="77777777" w:rsidR="003B5AE1" w:rsidRPr="003B5AE1" w:rsidRDefault="003B5AE1" w:rsidP="003B5AE1">
      <w:r w:rsidRPr="003B5AE1">
        <w:t xml:space="preserve">Éter etílico </w:t>
      </w:r>
    </w:p>
    <w:p w14:paraId="35640ABC" w14:textId="77777777" w:rsidR="003B5AE1" w:rsidRPr="003B5AE1" w:rsidRDefault="003B5AE1" w:rsidP="003B5AE1">
      <w:r w:rsidRPr="003B5AE1">
        <w:t xml:space="preserve">Éter </w:t>
      </w:r>
      <w:proofErr w:type="spellStart"/>
      <w:r w:rsidRPr="003B5AE1">
        <w:t>dietílic</w:t>
      </w:r>
      <w:proofErr w:type="spellEnd"/>
    </w:p>
    <w:p w14:paraId="59FCA224" w14:textId="77777777" w:rsidR="003B5AE1" w:rsidRPr="003B5AE1" w:rsidRDefault="003B5AE1" w:rsidP="003B5AE1">
      <w:r w:rsidRPr="003B5AE1">
        <w:t xml:space="preserve"> Acetona </w:t>
      </w:r>
    </w:p>
    <w:p w14:paraId="4BE522BB" w14:textId="77777777" w:rsidR="003B5AE1" w:rsidRPr="003B5AE1" w:rsidRDefault="003B5AE1" w:rsidP="003B5AE1">
      <w:r w:rsidRPr="003B5AE1">
        <w:t xml:space="preserve"> </w:t>
      </w:r>
      <w:proofErr w:type="spellStart"/>
      <w:r w:rsidRPr="003B5AE1">
        <w:t>Metiletilcetona</w:t>
      </w:r>
      <w:proofErr w:type="spellEnd"/>
      <w:r w:rsidRPr="003B5AE1">
        <w:t xml:space="preserve"> (MEK)</w:t>
      </w:r>
    </w:p>
    <w:p w14:paraId="3072501A" w14:textId="77777777" w:rsidR="003B5AE1" w:rsidRPr="00933542" w:rsidRDefault="003B5AE1" w:rsidP="003B5AE1">
      <w:pPr>
        <w:rPr>
          <w:rFonts w:ascii="Garamond" w:hAnsi="Garamond"/>
          <w:highlight w:val="cyan"/>
          <w:u w:val="single"/>
        </w:rPr>
      </w:pPr>
      <w:r w:rsidRPr="003B5AE1">
        <w:t xml:space="preserve"> </w:t>
      </w:r>
      <w:proofErr w:type="spellStart"/>
      <w:r w:rsidRPr="003B5AE1">
        <w:t>Butanona</w:t>
      </w:r>
      <w:proofErr w:type="spellEnd"/>
      <w:r w:rsidRPr="003B5AE1">
        <w:t xml:space="preserve"> </w:t>
      </w:r>
    </w:p>
    <w:p w14:paraId="2C5FBC3F" w14:textId="77777777" w:rsidR="00B45DBA" w:rsidRDefault="00B45DBA" w:rsidP="003B5AE1">
      <w:pPr>
        <w:autoSpaceDE w:val="0"/>
        <w:autoSpaceDN w:val="0"/>
        <w:adjustRightInd w:val="0"/>
        <w:spacing w:after="0" w:line="240" w:lineRule="auto"/>
        <w:ind w:left="0" w:firstLine="0"/>
        <w:rPr>
          <w:b/>
          <w:bCs/>
          <w:sz w:val="22"/>
        </w:rPr>
      </w:pPr>
    </w:p>
    <w:p w14:paraId="4D82FE1E" w14:textId="67805787" w:rsidR="00B45DBA" w:rsidRPr="00B45DBA" w:rsidRDefault="003B5AE1" w:rsidP="00B45DBA">
      <w:pPr>
        <w:autoSpaceDE w:val="0"/>
        <w:autoSpaceDN w:val="0"/>
        <w:adjustRightInd w:val="0"/>
        <w:spacing w:after="0" w:line="240" w:lineRule="auto"/>
        <w:rPr>
          <w:b/>
          <w:bCs/>
          <w:sz w:val="22"/>
        </w:rPr>
      </w:pPr>
      <w:r>
        <w:rPr>
          <w:b/>
          <w:bCs/>
          <w:sz w:val="22"/>
        </w:rPr>
        <w:t>Lote 11</w:t>
      </w:r>
      <w:r w:rsidR="00B45DBA" w:rsidRPr="00B45DBA">
        <w:rPr>
          <w:b/>
          <w:bCs/>
          <w:sz w:val="22"/>
        </w:rPr>
        <w:t>: Material Metálico de Laboratorio</w:t>
      </w:r>
    </w:p>
    <w:p w14:paraId="20810F8E" w14:textId="77777777" w:rsidR="00B45DBA" w:rsidRPr="00B45DBA" w:rsidRDefault="00B45DBA" w:rsidP="00B45DBA">
      <w:pPr>
        <w:autoSpaceDE w:val="0"/>
        <w:autoSpaceDN w:val="0"/>
        <w:adjustRightInd w:val="0"/>
        <w:spacing w:after="0" w:line="240" w:lineRule="auto"/>
        <w:rPr>
          <w:sz w:val="22"/>
        </w:rPr>
      </w:pPr>
      <w:r w:rsidRPr="00B45DBA">
        <w:rPr>
          <w:sz w:val="22"/>
        </w:rPr>
        <w:t>Abrazaderas</w:t>
      </w:r>
    </w:p>
    <w:p w14:paraId="123E8272" w14:textId="77777777" w:rsidR="00B45DBA" w:rsidRPr="00B45DBA" w:rsidRDefault="00B45DBA" w:rsidP="00B45DBA">
      <w:pPr>
        <w:autoSpaceDE w:val="0"/>
        <w:autoSpaceDN w:val="0"/>
        <w:adjustRightInd w:val="0"/>
        <w:spacing w:after="0" w:line="240" w:lineRule="auto"/>
        <w:rPr>
          <w:sz w:val="22"/>
        </w:rPr>
      </w:pPr>
      <w:r w:rsidRPr="00B45DBA">
        <w:rPr>
          <w:sz w:val="22"/>
        </w:rPr>
        <w:t>Asas de siembra</w:t>
      </w:r>
    </w:p>
    <w:p w14:paraId="031F0A50" w14:textId="77777777" w:rsidR="00B45DBA" w:rsidRPr="00B45DBA" w:rsidRDefault="00B45DBA" w:rsidP="00B45DBA">
      <w:pPr>
        <w:autoSpaceDE w:val="0"/>
        <w:autoSpaceDN w:val="0"/>
        <w:adjustRightInd w:val="0"/>
        <w:spacing w:after="0" w:line="240" w:lineRule="auto"/>
        <w:rPr>
          <w:sz w:val="22"/>
        </w:rPr>
      </w:pPr>
      <w:r w:rsidRPr="00B45DBA">
        <w:rPr>
          <w:sz w:val="22"/>
        </w:rPr>
        <w:t>Bisturí</w:t>
      </w:r>
    </w:p>
    <w:p w14:paraId="58DB49B2" w14:textId="77777777" w:rsidR="00B45DBA" w:rsidRPr="00B45DBA" w:rsidRDefault="00B45DBA" w:rsidP="00B45DBA">
      <w:pPr>
        <w:autoSpaceDE w:val="0"/>
        <w:autoSpaceDN w:val="0"/>
        <w:adjustRightInd w:val="0"/>
        <w:spacing w:after="0" w:line="240" w:lineRule="auto"/>
        <w:rPr>
          <w:sz w:val="22"/>
        </w:rPr>
      </w:pPr>
      <w:r w:rsidRPr="00B45DBA">
        <w:rPr>
          <w:sz w:val="22"/>
        </w:rPr>
        <w:lastRenderedPageBreak/>
        <w:t>Espátulas</w:t>
      </w:r>
    </w:p>
    <w:p w14:paraId="6FA71911" w14:textId="77777777" w:rsidR="00B45DBA" w:rsidRPr="00B45DBA" w:rsidRDefault="00B45DBA" w:rsidP="00B45DBA">
      <w:pPr>
        <w:autoSpaceDE w:val="0"/>
        <w:autoSpaceDN w:val="0"/>
        <w:adjustRightInd w:val="0"/>
        <w:spacing w:after="0" w:line="240" w:lineRule="auto"/>
        <w:rPr>
          <w:sz w:val="22"/>
        </w:rPr>
      </w:pPr>
      <w:r w:rsidRPr="00B45DBA">
        <w:rPr>
          <w:sz w:val="22"/>
        </w:rPr>
        <w:t>Hojas de bisturí</w:t>
      </w:r>
    </w:p>
    <w:p w14:paraId="78798521" w14:textId="77777777" w:rsidR="00B45DBA" w:rsidRPr="00B45DBA" w:rsidRDefault="00B45DBA" w:rsidP="00B45DBA">
      <w:pPr>
        <w:autoSpaceDE w:val="0"/>
        <w:autoSpaceDN w:val="0"/>
        <w:adjustRightInd w:val="0"/>
        <w:spacing w:after="0" w:line="240" w:lineRule="auto"/>
        <w:rPr>
          <w:sz w:val="22"/>
        </w:rPr>
      </w:pPr>
      <w:r w:rsidRPr="00B45DBA">
        <w:rPr>
          <w:sz w:val="22"/>
        </w:rPr>
        <w:t>Pinzas</w:t>
      </w:r>
    </w:p>
    <w:p w14:paraId="68F528D0" w14:textId="77777777" w:rsidR="00B45DBA" w:rsidRPr="00B45DBA" w:rsidRDefault="00B45DBA" w:rsidP="00B45DBA">
      <w:pPr>
        <w:autoSpaceDE w:val="0"/>
        <w:autoSpaceDN w:val="0"/>
        <w:adjustRightInd w:val="0"/>
        <w:spacing w:after="0" w:line="240" w:lineRule="auto"/>
        <w:rPr>
          <w:sz w:val="22"/>
        </w:rPr>
      </w:pPr>
      <w:r w:rsidRPr="00B45DBA">
        <w:rPr>
          <w:sz w:val="22"/>
        </w:rPr>
        <w:t>Pinzas de disección</w:t>
      </w:r>
    </w:p>
    <w:p w14:paraId="202BAE13" w14:textId="77777777" w:rsidR="00B45DBA" w:rsidRPr="00B45DBA" w:rsidRDefault="00B45DBA" w:rsidP="00B45DBA">
      <w:pPr>
        <w:autoSpaceDE w:val="0"/>
        <w:autoSpaceDN w:val="0"/>
        <w:adjustRightInd w:val="0"/>
        <w:spacing w:after="0" w:line="240" w:lineRule="auto"/>
        <w:rPr>
          <w:sz w:val="22"/>
        </w:rPr>
      </w:pPr>
      <w:r w:rsidRPr="00B45DBA">
        <w:rPr>
          <w:sz w:val="22"/>
        </w:rPr>
        <w:t>Pinzas tres dientes</w:t>
      </w:r>
    </w:p>
    <w:p w14:paraId="46C1C1B4" w14:textId="77777777" w:rsidR="00B45DBA" w:rsidRPr="00B45DBA" w:rsidRDefault="00B45DBA" w:rsidP="00B45DBA">
      <w:pPr>
        <w:autoSpaceDE w:val="0"/>
        <w:autoSpaceDN w:val="0"/>
        <w:adjustRightInd w:val="0"/>
        <w:spacing w:after="0" w:line="240" w:lineRule="auto"/>
        <w:rPr>
          <w:sz w:val="22"/>
        </w:rPr>
      </w:pPr>
      <w:proofErr w:type="spellStart"/>
      <w:r w:rsidRPr="00B45DBA">
        <w:rPr>
          <w:sz w:val="22"/>
        </w:rPr>
        <w:t>Portamuestras</w:t>
      </w:r>
      <w:proofErr w:type="spellEnd"/>
      <w:r w:rsidRPr="00B45DBA">
        <w:rPr>
          <w:sz w:val="22"/>
        </w:rPr>
        <w:t xml:space="preserve"> para Microscopía Electrónica de Barrido</w:t>
      </w:r>
    </w:p>
    <w:p w14:paraId="1230F614" w14:textId="77777777" w:rsidR="00B45DBA" w:rsidRPr="00B45DBA" w:rsidRDefault="00B45DBA" w:rsidP="00B45DBA">
      <w:pPr>
        <w:autoSpaceDE w:val="0"/>
        <w:autoSpaceDN w:val="0"/>
        <w:adjustRightInd w:val="0"/>
        <w:spacing w:after="0" w:line="240" w:lineRule="auto"/>
        <w:rPr>
          <w:sz w:val="22"/>
        </w:rPr>
      </w:pPr>
      <w:r w:rsidRPr="00B45DBA">
        <w:rPr>
          <w:sz w:val="22"/>
        </w:rPr>
        <w:t>Soportes universales</w:t>
      </w:r>
    </w:p>
    <w:p w14:paraId="20C37934" w14:textId="77777777" w:rsidR="00B45DBA" w:rsidRDefault="00B45DBA" w:rsidP="00B45DBA">
      <w:pPr>
        <w:autoSpaceDE w:val="0"/>
        <w:autoSpaceDN w:val="0"/>
        <w:adjustRightInd w:val="0"/>
        <w:spacing w:after="0" w:line="240" w:lineRule="auto"/>
        <w:rPr>
          <w:b/>
          <w:bCs/>
          <w:sz w:val="22"/>
        </w:rPr>
      </w:pPr>
    </w:p>
    <w:p w14:paraId="58F29EA4" w14:textId="7E64B156" w:rsidR="00B45DBA" w:rsidRPr="00B45DBA" w:rsidRDefault="003B5AE1" w:rsidP="00B45DBA">
      <w:pPr>
        <w:autoSpaceDE w:val="0"/>
        <w:autoSpaceDN w:val="0"/>
        <w:adjustRightInd w:val="0"/>
        <w:spacing w:after="0" w:line="240" w:lineRule="auto"/>
        <w:rPr>
          <w:b/>
          <w:bCs/>
          <w:sz w:val="22"/>
        </w:rPr>
      </w:pPr>
      <w:r>
        <w:rPr>
          <w:b/>
          <w:bCs/>
          <w:sz w:val="22"/>
        </w:rPr>
        <w:t>Lote 12</w:t>
      </w:r>
      <w:r w:rsidR="00B45DBA" w:rsidRPr="00B45DBA">
        <w:rPr>
          <w:b/>
          <w:bCs/>
          <w:sz w:val="22"/>
        </w:rPr>
        <w:t>: Material de Muestreo y Filtración</w:t>
      </w:r>
    </w:p>
    <w:p w14:paraId="1660B398" w14:textId="77777777" w:rsidR="00B45DBA" w:rsidRPr="00B45DBA" w:rsidRDefault="00B45DBA" w:rsidP="00B45DBA">
      <w:pPr>
        <w:autoSpaceDE w:val="0"/>
        <w:autoSpaceDN w:val="0"/>
        <w:adjustRightInd w:val="0"/>
        <w:spacing w:after="0" w:line="240" w:lineRule="auto"/>
        <w:rPr>
          <w:sz w:val="22"/>
        </w:rPr>
      </w:pPr>
      <w:r w:rsidRPr="00B45DBA">
        <w:rPr>
          <w:sz w:val="22"/>
        </w:rPr>
        <w:t>Columnas de concentración de proteínas</w:t>
      </w:r>
    </w:p>
    <w:p w14:paraId="16D682F9" w14:textId="77777777" w:rsidR="00B45DBA" w:rsidRPr="00B45DBA" w:rsidRDefault="00B45DBA" w:rsidP="00B45DBA">
      <w:pPr>
        <w:autoSpaceDE w:val="0"/>
        <w:autoSpaceDN w:val="0"/>
        <w:adjustRightInd w:val="0"/>
        <w:spacing w:after="0" w:line="240" w:lineRule="auto"/>
        <w:rPr>
          <w:sz w:val="22"/>
        </w:rPr>
      </w:pPr>
      <w:r w:rsidRPr="00B45DBA">
        <w:rPr>
          <w:sz w:val="22"/>
        </w:rPr>
        <w:t>Filtros</w:t>
      </w:r>
    </w:p>
    <w:p w14:paraId="3E6B3923" w14:textId="77777777" w:rsidR="00B45DBA" w:rsidRPr="00B45DBA" w:rsidRDefault="00B45DBA" w:rsidP="00B45DBA">
      <w:pPr>
        <w:autoSpaceDE w:val="0"/>
        <w:autoSpaceDN w:val="0"/>
        <w:adjustRightInd w:val="0"/>
        <w:spacing w:after="0" w:line="240" w:lineRule="auto"/>
        <w:rPr>
          <w:sz w:val="22"/>
        </w:rPr>
      </w:pPr>
      <w:r w:rsidRPr="00B45DBA">
        <w:rPr>
          <w:sz w:val="22"/>
        </w:rPr>
        <w:t>Filtros de jeringa</w:t>
      </w:r>
    </w:p>
    <w:p w14:paraId="327BD3C6" w14:textId="77777777" w:rsidR="00B45DBA" w:rsidRPr="00B45DBA" w:rsidRDefault="00B45DBA" w:rsidP="00B45DBA">
      <w:pPr>
        <w:autoSpaceDE w:val="0"/>
        <w:autoSpaceDN w:val="0"/>
        <w:adjustRightInd w:val="0"/>
        <w:spacing w:after="0" w:line="240" w:lineRule="auto"/>
        <w:rPr>
          <w:sz w:val="22"/>
        </w:rPr>
      </w:pPr>
      <w:r w:rsidRPr="00B45DBA">
        <w:rPr>
          <w:sz w:val="22"/>
        </w:rPr>
        <w:t>Membranas de unión a ácidos nucleicos</w:t>
      </w:r>
    </w:p>
    <w:p w14:paraId="53782786" w14:textId="77777777" w:rsidR="00B45DBA" w:rsidRPr="00B45DBA" w:rsidRDefault="00B45DBA" w:rsidP="00B45DBA">
      <w:pPr>
        <w:autoSpaceDE w:val="0"/>
        <w:autoSpaceDN w:val="0"/>
        <w:adjustRightInd w:val="0"/>
        <w:spacing w:after="0" w:line="240" w:lineRule="auto"/>
        <w:rPr>
          <w:sz w:val="22"/>
        </w:rPr>
      </w:pPr>
      <w:r w:rsidRPr="00B45DBA">
        <w:rPr>
          <w:sz w:val="22"/>
        </w:rPr>
        <w:t>Membranas de unión a proteínas</w:t>
      </w:r>
    </w:p>
    <w:p w14:paraId="43911C4B" w14:textId="77777777" w:rsidR="00B45DBA" w:rsidRPr="00B45DBA" w:rsidRDefault="00B45DBA" w:rsidP="00B45DBA">
      <w:pPr>
        <w:autoSpaceDE w:val="0"/>
        <w:autoSpaceDN w:val="0"/>
        <w:adjustRightInd w:val="0"/>
        <w:spacing w:after="0" w:line="240" w:lineRule="auto"/>
        <w:rPr>
          <w:sz w:val="22"/>
        </w:rPr>
      </w:pPr>
      <w:r w:rsidRPr="00B45DBA">
        <w:rPr>
          <w:sz w:val="22"/>
        </w:rPr>
        <w:t>Morteros</w:t>
      </w:r>
    </w:p>
    <w:p w14:paraId="30F73034" w14:textId="77777777" w:rsidR="00B45DBA" w:rsidRPr="00B45DBA" w:rsidRDefault="00B45DBA" w:rsidP="00B45DBA">
      <w:pPr>
        <w:autoSpaceDE w:val="0"/>
        <w:autoSpaceDN w:val="0"/>
        <w:adjustRightInd w:val="0"/>
        <w:spacing w:after="0" w:line="240" w:lineRule="auto"/>
        <w:rPr>
          <w:sz w:val="22"/>
        </w:rPr>
      </w:pPr>
      <w:r w:rsidRPr="00B45DBA">
        <w:rPr>
          <w:sz w:val="22"/>
        </w:rPr>
        <w:t>Papel de filtro</w:t>
      </w:r>
    </w:p>
    <w:p w14:paraId="0908A96F" w14:textId="77777777" w:rsidR="00B45DBA" w:rsidRDefault="00B45DBA" w:rsidP="00B45DBA">
      <w:pPr>
        <w:autoSpaceDE w:val="0"/>
        <w:autoSpaceDN w:val="0"/>
        <w:adjustRightInd w:val="0"/>
        <w:spacing w:after="0" w:line="240" w:lineRule="auto"/>
        <w:rPr>
          <w:b/>
          <w:bCs/>
          <w:sz w:val="22"/>
        </w:rPr>
      </w:pPr>
    </w:p>
    <w:p w14:paraId="2DDFC1A5" w14:textId="1452B55A" w:rsidR="00B45DBA" w:rsidRPr="00B45DBA" w:rsidRDefault="003B5AE1" w:rsidP="00B45DBA">
      <w:pPr>
        <w:autoSpaceDE w:val="0"/>
        <w:autoSpaceDN w:val="0"/>
        <w:adjustRightInd w:val="0"/>
        <w:spacing w:after="0" w:line="240" w:lineRule="auto"/>
        <w:rPr>
          <w:b/>
          <w:bCs/>
          <w:sz w:val="22"/>
        </w:rPr>
      </w:pPr>
      <w:r>
        <w:rPr>
          <w:b/>
          <w:bCs/>
          <w:sz w:val="22"/>
        </w:rPr>
        <w:t>Lote 13</w:t>
      </w:r>
      <w:r w:rsidR="00B45DBA" w:rsidRPr="00B45DBA">
        <w:rPr>
          <w:b/>
          <w:bCs/>
          <w:sz w:val="22"/>
        </w:rPr>
        <w:t>: Material de Plástico de Laboratorio</w:t>
      </w:r>
    </w:p>
    <w:p w14:paraId="13C5C4A5" w14:textId="77777777" w:rsidR="00B45DBA" w:rsidRPr="00B45DBA" w:rsidRDefault="00B45DBA" w:rsidP="00B45DBA">
      <w:pPr>
        <w:autoSpaceDE w:val="0"/>
        <w:autoSpaceDN w:val="0"/>
        <w:adjustRightInd w:val="0"/>
        <w:spacing w:after="0" w:line="240" w:lineRule="auto"/>
        <w:rPr>
          <w:sz w:val="22"/>
        </w:rPr>
      </w:pPr>
      <w:r w:rsidRPr="00B45DBA">
        <w:rPr>
          <w:sz w:val="22"/>
        </w:rPr>
        <w:t xml:space="preserve">Adhesivo óptico para </w:t>
      </w:r>
      <w:proofErr w:type="spellStart"/>
      <w:r w:rsidRPr="00B45DBA">
        <w:rPr>
          <w:sz w:val="22"/>
        </w:rPr>
        <w:t>microplacas</w:t>
      </w:r>
      <w:proofErr w:type="spellEnd"/>
    </w:p>
    <w:p w14:paraId="2515A3BE" w14:textId="77777777" w:rsidR="00B45DBA" w:rsidRPr="00B45DBA" w:rsidRDefault="00B45DBA" w:rsidP="00B45DBA">
      <w:pPr>
        <w:autoSpaceDE w:val="0"/>
        <w:autoSpaceDN w:val="0"/>
        <w:adjustRightInd w:val="0"/>
        <w:spacing w:after="0" w:line="240" w:lineRule="auto"/>
        <w:rPr>
          <w:sz w:val="22"/>
        </w:rPr>
      </w:pPr>
      <w:r w:rsidRPr="00B45DBA">
        <w:rPr>
          <w:sz w:val="22"/>
        </w:rPr>
        <w:t>Bolsas autoclave</w:t>
      </w:r>
    </w:p>
    <w:p w14:paraId="4A377389" w14:textId="77777777" w:rsidR="00B45DBA" w:rsidRPr="00B45DBA" w:rsidRDefault="00B45DBA" w:rsidP="00B45DBA">
      <w:pPr>
        <w:autoSpaceDE w:val="0"/>
        <w:autoSpaceDN w:val="0"/>
        <w:adjustRightInd w:val="0"/>
        <w:spacing w:after="0" w:line="240" w:lineRule="auto"/>
        <w:rPr>
          <w:sz w:val="22"/>
        </w:rPr>
      </w:pPr>
      <w:r w:rsidRPr="00B45DBA">
        <w:rPr>
          <w:sz w:val="22"/>
        </w:rPr>
        <w:t>Cajas de congelación</w:t>
      </w:r>
    </w:p>
    <w:p w14:paraId="4C581B7F" w14:textId="77777777" w:rsidR="00B45DBA" w:rsidRPr="00B45DBA" w:rsidRDefault="00B45DBA" w:rsidP="00B45DBA">
      <w:pPr>
        <w:autoSpaceDE w:val="0"/>
        <w:autoSpaceDN w:val="0"/>
        <w:adjustRightInd w:val="0"/>
        <w:spacing w:after="0" w:line="240" w:lineRule="auto"/>
        <w:rPr>
          <w:sz w:val="22"/>
        </w:rPr>
      </w:pPr>
      <w:r w:rsidRPr="00B45DBA">
        <w:rPr>
          <w:sz w:val="22"/>
        </w:rPr>
        <w:t xml:space="preserve">Cajas para el almacenamiento/transporte de </w:t>
      </w:r>
      <w:proofErr w:type="spellStart"/>
      <w:r w:rsidRPr="00B45DBA">
        <w:rPr>
          <w:sz w:val="22"/>
        </w:rPr>
        <w:t>portamuestras</w:t>
      </w:r>
      <w:proofErr w:type="spellEnd"/>
      <w:r w:rsidRPr="00B45DBA">
        <w:rPr>
          <w:sz w:val="22"/>
        </w:rPr>
        <w:t xml:space="preserve"> para Microscopía Electrónica de Barrido.</w:t>
      </w:r>
    </w:p>
    <w:p w14:paraId="6B23B0F9" w14:textId="77777777" w:rsidR="00B45DBA" w:rsidRPr="00B45DBA" w:rsidRDefault="00B45DBA" w:rsidP="00B45DBA">
      <w:pPr>
        <w:autoSpaceDE w:val="0"/>
        <w:autoSpaceDN w:val="0"/>
        <w:adjustRightInd w:val="0"/>
        <w:spacing w:after="0" w:line="240" w:lineRule="auto"/>
        <w:rPr>
          <w:sz w:val="22"/>
        </w:rPr>
      </w:pPr>
      <w:proofErr w:type="spellStart"/>
      <w:r w:rsidRPr="00B45DBA">
        <w:rPr>
          <w:sz w:val="22"/>
        </w:rPr>
        <w:t>Cell</w:t>
      </w:r>
      <w:proofErr w:type="spellEnd"/>
      <w:r w:rsidRPr="00B45DBA">
        <w:rPr>
          <w:sz w:val="22"/>
        </w:rPr>
        <w:t xml:space="preserve"> </w:t>
      </w:r>
      <w:proofErr w:type="spellStart"/>
      <w:r w:rsidRPr="00B45DBA">
        <w:rPr>
          <w:sz w:val="22"/>
        </w:rPr>
        <w:t>strainers</w:t>
      </w:r>
      <w:proofErr w:type="spellEnd"/>
    </w:p>
    <w:p w14:paraId="5349387E" w14:textId="77777777" w:rsidR="00B45DBA" w:rsidRPr="00B45DBA" w:rsidRDefault="00B45DBA" w:rsidP="00B45DBA">
      <w:pPr>
        <w:autoSpaceDE w:val="0"/>
        <w:autoSpaceDN w:val="0"/>
        <w:adjustRightInd w:val="0"/>
        <w:spacing w:after="0" w:line="240" w:lineRule="auto"/>
        <w:rPr>
          <w:sz w:val="22"/>
        </w:rPr>
      </w:pPr>
      <w:proofErr w:type="spellStart"/>
      <w:r w:rsidRPr="00B45DBA">
        <w:rPr>
          <w:sz w:val="22"/>
        </w:rPr>
        <w:t>Combitips</w:t>
      </w:r>
      <w:proofErr w:type="spellEnd"/>
    </w:p>
    <w:p w14:paraId="3B091350" w14:textId="77777777" w:rsidR="00B45DBA" w:rsidRPr="00B45DBA" w:rsidRDefault="00B45DBA" w:rsidP="00B45DBA">
      <w:pPr>
        <w:autoSpaceDE w:val="0"/>
        <w:autoSpaceDN w:val="0"/>
        <w:adjustRightInd w:val="0"/>
        <w:spacing w:after="0" w:line="240" w:lineRule="auto"/>
        <w:rPr>
          <w:sz w:val="22"/>
        </w:rPr>
      </w:pPr>
      <w:proofErr w:type="spellStart"/>
      <w:r w:rsidRPr="00B45DBA">
        <w:rPr>
          <w:sz w:val="22"/>
        </w:rPr>
        <w:t>Crioviales</w:t>
      </w:r>
      <w:proofErr w:type="spellEnd"/>
    </w:p>
    <w:p w14:paraId="6636C039" w14:textId="77777777" w:rsidR="00B45DBA" w:rsidRPr="00B45DBA" w:rsidRDefault="00B45DBA" w:rsidP="00B45DBA">
      <w:pPr>
        <w:autoSpaceDE w:val="0"/>
        <w:autoSpaceDN w:val="0"/>
        <w:adjustRightInd w:val="0"/>
        <w:spacing w:after="0" w:line="240" w:lineRule="auto"/>
        <w:rPr>
          <w:sz w:val="22"/>
        </w:rPr>
      </w:pPr>
      <w:r w:rsidRPr="00B45DBA">
        <w:rPr>
          <w:sz w:val="22"/>
        </w:rPr>
        <w:t>Cubetas de electroforesis</w:t>
      </w:r>
    </w:p>
    <w:p w14:paraId="5D793494" w14:textId="77777777" w:rsidR="00B45DBA" w:rsidRPr="00B45DBA" w:rsidRDefault="00B45DBA" w:rsidP="00B45DBA">
      <w:pPr>
        <w:autoSpaceDE w:val="0"/>
        <w:autoSpaceDN w:val="0"/>
        <w:adjustRightInd w:val="0"/>
        <w:spacing w:after="0" w:line="240" w:lineRule="auto"/>
        <w:rPr>
          <w:sz w:val="22"/>
        </w:rPr>
      </w:pPr>
      <w:r w:rsidRPr="00B45DBA">
        <w:rPr>
          <w:sz w:val="22"/>
        </w:rPr>
        <w:t>Cubetas de espectrofotómetro</w:t>
      </w:r>
    </w:p>
    <w:p w14:paraId="0DE304DC" w14:textId="77777777" w:rsidR="00B45DBA" w:rsidRPr="00B45DBA" w:rsidRDefault="00B45DBA" w:rsidP="00B45DBA">
      <w:pPr>
        <w:autoSpaceDE w:val="0"/>
        <w:autoSpaceDN w:val="0"/>
        <w:adjustRightInd w:val="0"/>
        <w:spacing w:after="0" w:line="240" w:lineRule="auto"/>
        <w:rPr>
          <w:sz w:val="22"/>
        </w:rPr>
      </w:pPr>
      <w:r w:rsidRPr="00B45DBA">
        <w:rPr>
          <w:sz w:val="22"/>
        </w:rPr>
        <w:t>Embudos</w:t>
      </w:r>
    </w:p>
    <w:p w14:paraId="593E1F65" w14:textId="77777777" w:rsidR="00B45DBA" w:rsidRPr="00B45DBA" w:rsidRDefault="00B45DBA" w:rsidP="00B45DBA">
      <w:pPr>
        <w:autoSpaceDE w:val="0"/>
        <w:autoSpaceDN w:val="0"/>
        <w:adjustRightInd w:val="0"/>
        <w:spacing w:after="0" w:line="240" w:lineRule="auto"/>
        <w:rPr>
          <w:sz w:val="22"/>
        </w:rPr>
      </w:pPr>
      <w:r w:rsidRPr="00B45DBA">
        <w:rPr>
          <w:sz w:val="22"/>
        </w:rPr>
        <w:t>Frascos de cultivo celular</w:t>
      </w:r>
    </w:p>
    <w:p w14:paraId="3F475DBA" w14:textId="77777777" w:rsidR="00B45DBA" w:rsidRPr="00B45DBA" w:rsidRDefault="00B45DBA" w:rsidP="00B45DBA">
      <w:pPr>
        <w:autoSpaceDE w:val="0"/>
        <w:autoSpaceDN w:val="0"/>
        <w:adjustRightInd w:val="0"/>
        <w:spacing w:after="0" w:line="240" w:lineRule="auto"/>
        <w:rPr>
          <w:sz w:val="22"/>
        </w:rPr>
      </w:pPr>
      <w:r w:rsidRPr="00B45DBA">
        <w:rPr>
          <w:sz w:val="22"/>
        </w:rPr>
        <w:t>Frascos y duquesas de plástico de diferentes volúmenes</w:t>
      </w:r>
    </w:p>
    <w:p w14:paraId="2FE381F6" w14:textId="77777777" w:rsidR="00B45DBA" w:rsidRPr="00B45DBA" w:rsidRDefault="00B45DBA" w:rsidP="00B45DBA">
      <w:pPr>
        <w:autoSpaceDE w:val="0"/>
        <w:autoSpaceDN w:val="0"/>
        <w:adjustRightInd w:val="0"/>
        <w:spacing w:after="0" w:line="240" w:lineRule="auto"/>
        <w:rPr>
          <w:sz w:val="22"/>
        </w:rPr>
      </w:pPr>
      <w:r w:rsidRPr="00B45DBA">
        <w:rPr>
          <w:sz w:val="22"/>
        </w:rPr>
        <w:t>Gradillas</w:t>
      </w:r>
    </w:p>
    <w:p w14:paraId="45FD8898" w14:textId="77777777" w:rsidR="00B45DBA" w:rsidRPr="00B45DBA" w:rsidRDefault="00B45DBA" w:rsidP="00B45DBA">
      <w:pPr>
        <w:autoSpaceDE w:val="0"/>
        <w:autoSpaceDN w:val="0"/>
        <w:adjustRightInd w:val="0"/>
        <w:spacing w:after="0" w:line="240" w:lineRule="auto"/>
        <w:rPr>
          <w:sz w:val="22"/>
        </w:rPr>
      </w:pPr>
      <w:r w:rsidRPr="00B45DBA">
        <w:rPr>
          <w:sz w:val="22"/>
        </w:rPr>
        <w:t>Jeringas de plástico</w:t>
      </w:r>
    </w:p>
    <w:p w14:paraId="2A6DFAF9" w14:textId="77777777" w:rsidR="00B45DBA" w:rsidRPr="00B45DBA" w:rsidRDefault="00B45DBA" w:rsidP="00B45DBA">
      <w:pPr>
        <w:autoSpaceDE w:val="0"/>
        <w:autoSpaceDN w:val="0"/>
        <w:adjustRightInd w:val="0"/>
        <w:spacing w:after="0" w:line="240" w:lineRule="auto"/>
        <w:rPr>
          <w:sz w:val="22"/>
        </w:rPr>
      </w:pPr>
      <w:proofErr w:type="spellStart"/>
      <w:r w:rsidRPr="00B45DBA">
        <w:rPr>
          <w:sz w:val="22"/>
        </w:rPr>
        <w:t>Microplacas</w:t>
      </w:r>
      <w:proofErr w:type="spellEnd"/>
    </w:p>
    <w:p w14:paraId="5841EE6F" w14:textId="77777777" w:rsidR="00B45DBA" w:rsidRPr="00B45DBA" w:rsidRDefault="00B45DBA" w:rsidP="00B45DBA">
      <w:pPr>
        <w:autoSpaceDE w:val="0"/>
        <w:autoSpaceDN w:val="0"/>
        <w:adjustRightInd w:val="0"/>
        <w:spacing w:after="0" w:line="240" w:lineRule="auto"/>
        <w:rPr>
          <w:sz w:val="22"/>
        </w:rPr>
      </w:pPr>
      <w:proofErr w:type="spellStart"/>
      <w:r w:rsidRPr="00B45DBA">
        <w:rPr>
          <w:sz w:val="22"/>
        </w:rPr>
        <w:t>Parafilm</w:t>
      </w:r>
      <w:proofErr w:type="spellEnd"/>
    </w:p>
    <w:p w14:paraId="7464F934" w14:textId="77777777" w:rsidR="00B45DBA" w:rsidRPr="00B45DBA" w:rsidRDefault="00B45DBA" w:rsidP="00B45DBA">
      <w:pPr>
        <w:autoSpaceDE w:val="0"/>
        <w:autoSpaceDN w:val="0"/>
        <w:adjustRightInd w:val="0"/>
        <w:spacing w:after="0" w:line="240" w:lineRule="auto"/>
        <w:rPr>
          <w:sz w:val="22"/>
        </w:rPr>
      </w:pPr>
      <w:r w:rsidRPr="00B45DBA">
        <w:rPr>
          <w:sz w:val="22"/>
        </w:rPr>
        <w:t>Pipetas graduadas</w:t>
      </w:r>
    </w:p>
    <w:p w14:paraId="60B93AC5" w14:textId="77777777" w:rsidR="00B45DBA" w:rsidRPr="00B45DBA" w:rsidRDefault="00B45DBA" w:rsidP="00B45DBA">
      <w:pPr>
        <w:autoSpaceDE w:val="0"/>
        <w:autoSpaceDN w:val="0"/>
        <w:adjustRightInd w:val="0"/>
        <w:spacing w:after="0" w:line="240" w:lineRule="auto"/>
        <w:rPr>
          <w:sz w:val="22"/>
        </w:rPr>
      </w:pPr>
      <w:r w:rsidRPr="00B45DBA">
        <w:rPr>
          <w:sz w:val="22"/>
        </w:rPr>
        <w:t>Placas de cultivo celular</w:t>
      </w:r>
    </w:p>
    <w:p w14:paraId="3D109393" w14:textId="77777777" w:rsidR="00B45DBA" w:rsidRPr="00B45DBA" w:rsidRDefault="00B45DBA" w:rsidP="00B45DBA">
      <w:pPr>
        <w:autoSpaceDE w:val="0"/>
        <w:autoSpaceDN w:val="0"/>
        <w:adjustRightInd w:val="0"/>
        <w:spacing w:after="0" w:line="240" w:lineRule="auto"/>
        <w:rPr>
          <w:sz w:val="22"/>
        </w:rPr>
      </w:pPr>
      <w:r w:rsidRPr="00B45DBA">
        <w:rPr>
          <w:sz w:val="22"/>
        </w:rPr>
        <w:t>Placas de Petri</w:t>
      </w:r>
    </w:p>
    <w:p w14:paraId="3FFA397B" w14:textId="77777777" w:rsidR="00B45DBA" w:rsidRPr="00B45DBA" w:rsidRDefault="00B45DBA" w:rsidP="00B45DBA">
      <w:pPr>
        <w:autoSpaceDE w:val="0"/>
        <w:autoSpaceDN w:val="0"/>
        <w:adjustRightInd w:val="0"/>
        <w:spacing w:after="0" w:line="240" w:lineRule="auto"/>
        <w:rPr>
          <w:sz w:val="22"/>
        </w:rPr>
      </w:pPr>
      <w:r w:rsidRPr="00B45DBA">
        <w:rPr>
          <w:sz w:val="22"/>
        </w:rPr>
        <w:t>Probetas</w:t>
      </w:r>
    </w:p>
    <w:p w14:paraId="7D7BFDAB" w14:textId="77777777" w:rsidR="00B45DBA" w:rsidRPr="00B45DBA" w:rsidRDefault="00B45DBA" w:rsidP="00B45DBA">
      <w:pPr>
        <w:autoSpaceDE w:val="0"/>
        <w:autoSpaceDN w:val="0"/>
        <w:adjustRightInd w:val="0"/>
        <w:spacing w:after="0" w:line="240" w:lineRule="auto"/>
        <w:rPr>
          <w:sz w:val="22"/>
        </w:rPr>
      </w:pPr>
      <w:r w:rsidRPr="00B45DBA">
        <w:rPr>
          <w:sz w:val="22"/>
        </w:rPr>
        <w:t xml:space="preserve">Puntas de </w:t>
      </w:r>
      <w:proofErr w:type="spellStart"/>
      <w:r w:rsidRPr="00B45DBA">
        <w:rPr>
          <w:sz w:val="22"/>
        </w:rPr>
        <w:t>micropipeta</w:t>
      </w:r>
      <w:proofErr w:type="spellEnd"/>
    </w:p>
    <w:p w14:paraId="18BF8F18" w14:textId="77777777" w:rsidR="00B45DBA" w:rsidRPr="00B45DBA" w:rsidRDefault="00B45DBA" w:rsidP="00B45DBA">
      <w:pPr>
        <w:autoSpaceDE w:val="0"/>
        <w:autoSpaceDN w:val="0"/>
        <w:adjustRightInd w:val="0"/>
        <w:spacing w:after="0" w:line="240" w:lineRule="auto"/>
        <w:rPr>
          <w:sz w:val="22"/>
        </w:rPr>
      </w:pPr>
      <w:r w:rsidRPr="00B45DBA">
        <w:rPr>
          <w:sz w:val="22"/>
        </w:rPr>
        <w:t>Tapones de rosca</w:t>
      </w:r>
    </w:p>
    <w:p w14:paraId="07E15CDF" w14:textId="77777777" w:rsidR="00B45DBA" w:rsidRPr="00B45DBA" w:rsidRDefault="00B45DBA" w:rsidP="00B45DBA">
      <w:pPr>
        <w:autoSpaceDE w:val="0"/>
        <w:autoSpaceDN w:val="0"/>
        <w:adjustRightInd w:val="0"/>
        <w:spacing w:after="0" w:line="240" w:lineRule="auto"/>
        <w:rPr>
          <w:sz w:val="22"/>
        </w:rPr>
      </w:pPr>
      <w:r w:rsidRPr="00B45DBA">
        <w:rPr>
          <w:sz w:val="22"/>
        </w:rPr>
        <w:t>Tubos de silicona</w:t>
      </w:r>
    </w:p>
    <w:p w14:paraId="6BB47F9F" w14:textId="77777777" w:rsidR="00B45DBA" w:rsidRPr="00B45DBA" w:rsidRDefault="00B45DBA" w:rsidP="00B45DBA">
      <w:pPr>
        <w:autoSpaceDE w:val="0"/>
        <w:autoSpaceDN w:val="0"/>
        <w:adjustRightInd w:val="0"/>
        <w:spacing w:after="0" w:line="240" w:lineRule="auto"/>
        <w:rPr>
          <w:sz w:val="22"/>
        </w:rPr>
      </w:pPr>
      <w:r w:rsidRPr="00B45DBA">
        <w:rPr>
          <w:sz w:val="22"/>
        </w:rPr>
        <w:t>Tubos PCR</w:t>
      </w:r>
    </w:p>
    <w:p w14:paraId="0690E1D7" w14:textId="77777777" w:rsidR="00B45DBA" w:rsidRPr="00B45DBA" w:rsidRDefault="00B45DBA" w:rsidP="00B45DBA">
      <w:pPr>
        <w:autoSpaceDE w:val="0"/>
        <w:autoSpaceDN w:val="0"/>
        <w:adjustRightInd w:val="0"/>
        <w:spacing w:after="0" w:line="240" w:lineRule="auto"/>
        <w:rPr>
          <w:sz w:val="22"/>
        </w:rPr>
      </w:pPr>
      <w:r w:rsidRPr="00B45DBA">
        <w:rPr>
          <w:sz w:val="22"/>
        </w:rPr>
        <w:t xml:space="preserve">Tubos tipo </w:t>
      </w:r>
      <w:proofErr w:type="spellStart"/>
      <w:r w:rsidRPr="00B45DBA">
        <w:rPr>
          <w:sz w:val="22"/>
        </w:rPr>
        <w:t>Eppendorf</w:t>
      </w:r>
      <w:proofErr w:type="spellEnd"/>
    </w:p>
    <w:p w14:paraId="7F3497F2" w14:textId="77777777" w:rsidR="00B45DBA" w:rsidRPr="00B45DBA" w:rsidRDefault="00B45DBA" w:rsidP="00B45DBA">
      <w:pPr>
        <w:autoSpaceDE w:val="0"/>
        <w:autoSpaceDN w:val="0"/>
        <w:adjustRightInd w:val="0"/>
        <w:spacing w:after="0" w:line="240" w:lineRule="auto"/>
        <w:rPr>
          <w:sz w:val="22"/>
        </w:rPr>
      </w:pPr>
      <w:r w:rsidRPr="00B45DBA">
        <w:rPr>
          <w:sz w:val="22"/>
        </w:rPr>
        <w:t xml:space="preserve">Tubos tipo </w:t>
      </w:r>
      <w:proofErr w:type="spellStart"/>
      <w:r w:rsidRPr="00B45DBA">
        <w:rPr>
          <w:sz w:val="22"/>
        </w:rPr>
        <w:t>Falcon</w:t>
      </w:r>
      <w:proofErr w:type="spellEnd"/>
    </w:p>
    <w:p w14:paraId="1FB60A83" w14:textId="77777777" w:rsidR="00B45DBA" w:rsidRPr="00B45DBA" w:rsidRDefault="00B45DBA" w:rsidP="00B45DBA">
      <w:pPr>
        <w:autoSpaceDE w:val="0"/>
        <w:autoSpaceDN w:val="0"/>
        <w:adjustRightInd w:val="0"/>
        <w:spacing w:after="0" w:line="240" w:lineRule="auto"/>
        <w:rPr>
          <w:sz w:val="22"/>
        </w:rPr>
      </w:pPr>
      <w:r w:rsidRPr="00B45DBA">
        <w:rPr>
          <w:sz w:val="22"/>
        </w:rPr>
        <w:t>Vasos de precipitados</w:t>
      </w:r>
    </w:p>
    <w:p w14:paraId="25BE1723" w14:textId="77777777" w:rsidR="00B45DBA" w:rsidRPr="00B45DBA" w:rsidRDefault="00B45DBA" w:rsidP="00B45DBA">
      <w:pPr>
        <w:autoSpaceDE w:val="0"/>
        <w:autoSpaceDN w:val="0"/>
        <w:adjustRightInd w:val="0"/>
        <w:spacing w:after="0" w:line="240" w:lineRule="auto"/>
        <w:rPr>
          <w:sz w:val="22"/>
        </w:rPr>
      </w:pPr>
      <w:r w:rsidRPr="00B45DBA">
        <w:rPr>
          <w:sz w:val="22"/>
        </w:rPr>
        <w:t>Viales</w:t>
      </w:r>
    </w:p>
    <w:p w14:paraId="60FA8419" w14:textId="77777777" w:rsidR="00B45DBA" w:rsidRDefault="00B45DBA" w:rsidP="00B45DBA">
      <w:pPr>
        <w:autoSpaceDE w:val="0"/>
        <w:autoSpaceDN w:val="0"/>
        <w:adjustRightInd w:val="0"/>
        <w:spacing w:after="0" w:line="240" w:lineRule="auto"/>
        <w:rPr>
          <w:b/>
          <w:bCs/>
          <w:sz w:val="22"/>
        </w:rPr>
      </w:pPr>
    </w:p>
    <w:p w14:paraId="23C17341" w14:textId="3EC6C05F" w:rsidR="00B45DBA" w:rsidRPr="00B45DBA" w:rsidRDefault="003B5AE1" w:rsidP="00B45DBA">
      <w:pPr>
        <w:autoSpaceDE w:val="0"/>
        <w:autoSpaceDN w:val="0"/>
        <w:adjustRightInd w:val="0"/>
        <w:spacing w:after="0" w:line="240" w:lineRule="auto"/>
        <w:rPr>
          <w:b/>
          <w:bCs/>
          <w:sz w:val="22"/>
        </w:rPr>
      </w:pPr>
      <w:r>
        <w:rPr>
          <w:b/>
          <w:bCs/>
          <w:sz w:val="22"/>
        </w:rPr>
        <w:t>Lote 14</w:t>
      </w:r>
      <w:r w:rsidR="00B45DBA" w:rsidRPr="00B45DBA">
        <w:rPr>
          <w:b/>
          <w:bCs/>
          <w:sz w:val="22"/>
        </w:rPr>
        <w:t>: Material de Vidrio de Laboratorio</w:t>
      </w:r>
    </w:p>
    <w:p w14:paraId="783553B8" w14:textId="77777777" w:rsidR="00B45DBA" w:rsidRPr="00B45DBA" w:rsidRDefault="00B45DBA" w:rsidP="00B45DBA">
      <w:pPr>
        <w:autoSpaceDE w:val="0"/>
        <w:autoSpaceDN w:val="0"/>
        <w:adjustRightInd w:val="0"/>
        <w:spacing w:after="0" w:line="240" w:lineRule="auto"/>
        <w:rPr>
          <w:sz w:val="22"/>
        </w:rPr>
      </w:pPr>
      <w:r w:rsidRPr="00B45DBA">
        <w:rPr>
          <w:sz w:val="22"/>
        </w:rPr>
        <w:t>Adaptadores de vidrio esmerilado</w:t>
      </w:r>
    </w:p>
    <w:p w14:paraId="30D9B973" w14:textId="77777777" w:rsidR="00B45DBA" w:rsidRPr="00B45DBA" w:rsidRDefault="00B45DBA" w:rsidP="00B45DBA">
      <w:pPr>
        <w:autoSpaceDE w:val="0"/>
        <w:autoSpaceDN w:val="0"/>
        <w:adjustRightInd w:val="0"/>
        <w:spacing w:after="0" w:line="240" w:lineRule="auto"/>
        <w:rPr>
          <w:sz w:val="22"/>
        </w:rPr>
      </w:pPr>
      <w:r w:rsidRPr="00B45DBA">
        <w:rPr>
          <w:sz w:val="22"/>
        </w:rPr>
        <w:t xml:space="preserve">Botellas </w:t>
      </w:r>
      <w:proofErr w:type="spellStart"/>
      <w:r w:rsidRPr="00B45DBA">
        <w:rPr>
          <w:sz w:val="22"/>
        </w:rPr>
        <w:t>borosilicato</w:t>
      </w:r>
      <w:proofErr w:type="spellEnd"/>
      <w:r w:rsidRPr="00B45DBA">
        <w:rPr>
          <w:sz w:val="22"/>
        </w:rPr>
        <w:t xml:space="preserve"> con tapón</w:t>
      </w:r>
    </w:p>
    <w:p w14:paraId="2BAC3124" w14:textId="77777777" w:rsidR="00B45DBA" w:rsidRPr="00B45DBA" w:rsidRDefault="00B45DBA" w:rsidP="00B45DBA">
      <w:pPr>
        <w:autoSpaceDE w:val="0"/>
        <w:autoSpaceDN w:val="0"/>
        <w:adjustRightInd w:val="0"/>
        <w:spacing w:after="0" w:line="240" w:lineRule="auto"/>
        <w:rPr>
          <w:sz w:val="22"/>
        </w:rPr>
      </w:pPr>
      <w:r w:rsidRPr="00B45DBA">
        <w:rPr>
          <w:sz w:val="22"/>
        </w:rPr>
        <w:t>Capilares</w:t>
      </w:r>
    </w:p>
    <w:p w14:paraId="07E60D0B" w14:textId="77777777" w:rsidR="00B45DBA" w:rsidRPr="00B45DBA" w:rsidRDefault="00B45DBA" w:rsidP="00B45DBA">
      <w:pPr>
        <w:autoSpaceDE w:val="0"/>
        <w:autoSpaceDN w:val="0"/>
        <w:adjustRightInd w:val="0"/>
        <w:spacing w:after="0" w:line="240" w:lineRule="auto"/>
        <w:rPr>
          <w:sz w:val="22"/>
        </w:rPr>
      </w:pPr>
      <w:r w:rsidRPr="00B45DBA">
        <w:rPr>
          <w:sz w:val="22"/>
        </w:rPr>
        <w:t>Crisoles</w:t>
      </w:r>
    </w:p>
    <w:p w14:paraId="1F8F261B" w14:textId="77777777" w:rsidR="00B45DBA" w:rsidRPr="00B45DBA" w:rsidRDefault="00B45DBA" w:rsidP="00B45DBA">
      <w:pPr>
        <w:autoSpaceDE w:val="0"/>
        <w:autoSpaceDN w:val="0"/>
        <w:adjustRightInd w:val="0"/>
        <w:spacing w:after="0" w:line="240" w:lineRule="auto"/>
        <w:rPr>
          <w:sz w:val="22"/>
        </w:rPr>
      </w:pPr>
      <w:r w:rsidRPr="00B45DBA">
        <w:rPr>
          <w:sz w:val="22"/>
        </w:rPr>
        <w:t>Cubreobjetos</w:t>
      </w:r>
    </w:p>
    <w:p w14:paraId="51B59BBF" w14:textId="77777777" w:rsidR="00B45DBA" w:rsidRPr="00B45DBA" w:rsidRDefault="00B45DBA" w:rsidP="00B45DBA">
      <w:pPr>
        <w:autoSpaceDE w:val="0"/>
        <w:autoSpaceDN w:val="0"/>
        <w:adjustRightInd w:val="0"/>
        <w:spacing w:after="0" w:line="240" w:lineRule="auto"/>
        <w:rPr>
          <w:sz w:val="22"/>
        </w:rPr>
      </w:pPr>
      <w:r w:rsidRPr="00B45DBA">
        <w:rPr>
          <w:sz w:val="22"/>
        </w:rPr>
        <w:t>Jeringas de vidrio</w:t>
      </w:r>
    </w:p>
    <w:p w14:paraId="3F24C23B" w14:textId="77777777" w:rsidR="00B45DBA" w:rsidRPr="00B45DBA" w:rsidRDefault="00B45DBA" w:rsidP="00B45DBA">
      <w:pPr>
        <w:autoSpaceDE w:val="0"/>
        <w:autoSpaceDN w:val="0"/>
        <w:adjustRightInd w:val="0"/>
        <w:spacing w:after="0" w:line="240" w:lineRule="auto"/>
        <w:rPr>
          <w:sz w:val="22"/>
        </w:rPr>
      </w:pPr>
      <w:r>
        <w:rPr>
          <w:sz w:val="22"/>
        </w:rPr>
        <w:lastRenderedPageBreak/>
        <w:t>Matraces aforados</w:t>
      </w:r>
    </w:p>
    <w:p w14:paraId="003C3518" w14:textId="77777777" w:rsidR="00B45DBA" w:rsidRDefault="00B45DBA" w:rsidP="00B45DBA">
      <w:pPr>
        <w:autoSpaceDE w:val="0"/>
        <w:autoSpaceDN w:val="0"/>
        <w:adjustRightInd w:val="0"/>
        <w:spacing w:after="0" w:line="240" w:lineRule="auto"/>
        <w:rPr>
          <w:sz w:val="22"/>
        </w:rPr>
      </w:pPr>
      <w:r w:rsidRPr="00B45DBA">
        <w:rPr>
          <w:sz w:val="22"/>
        </w:rPr>
        <w:t>Matraces Erlenmeyer</w:t>
      </w:r>
    </w:p>
    <w:p w14:paraId="20CD7D29" w14:textId="77777777" w:rsidR="00B45DBA" w:rsidRPr="00B45DBA" w:rsidRDefault="00B45DBA" w:rsidP="00B45DBA">
      <w:pPr>
        <w:autoSpaceDE w:val="0"/>
        <w:autoSpaceDN w:val="0"/>
        <w:adjustRightInd w:val="0"/>
        <w:spacing w:after="0" w:line="240" w:lineRule="auto"/>
        <w:rPr>
          <w:sz w:val="22"/>
        </w:rPr>
      </w:pPr>
      <w:r w:rsidRPr="00B45DBA">
        <w:rPr>
          <w:sz w:val="22"/>
        </w:rPr>
        <w:t>Matraces fondo redondo</w:t>
      </w:r>
    </w:p>
    <w:p w14:paraId="06476484" w14:textId="77777777" w:rsidR="00B45DBA" w:rsidRPr="00B45DBA" w:rsidRDefault="00B45DBA" w:rsidP="00B45DBA">
      <w:pPr>
        <w:autoSpaceDE w:val="0"/>
        <w:autoSpaceDN w:val="0"/>
        <w:adjustRightInd w:val="0"/>
        <w:spacing w:after="0" w:line="240" w:lineRule="auto"/>
        <w:rPr>
          <w:sz w:val="22"/>
        </w:rPr>
      </w:pPr>
      <w:r w:rsidRPr="00B45DBA">
        <w:rPr>
          <w:sz w:val="22"/>
        </w:rPr>
        <w:t>Piezas de unión para juntas esmeriladas</w:t>
      </w:r>
    </w:p>
    <w:p w14:paraId="7BE7DCEA" w14:textId="77777777" w:rsidR="00B45DBA" w:rsidRPr="00B45DBA" w:rsidRDefault="00B45DBA" w:rsidP="00B45DBA">
      <w:pPr>
        <w:autoSpaceDE w:val="0"/>
        <w:autoSpaceDN w:val="0"/>
        <w:adjustRightInd w:val="0"/>
        <w:spacing w:after="0" w:line="240" w:lineRule="auto"/>
        <w:rPr>
          <w:sz w:val="22"/>
        </w:rPr>
      </w:pPr>
      <w:r w:rsidRPr="00B45DBA">
        <w:rPr>
          <w:sz w:val="22"/>
        </w:rPr>
        <w:t xml:space="preserve">Pipetas </w:t>
      </w:r>
      <w:r>
        <w:rPr>
          <w:sz w:val="22"/>
        </w:rPr>
        <w:t xml:space="preserve">graduadas </w:t>
      </w:r>
      <w:r w:rsidRPr="00B45DBA">
        <w:rPr>
          <w:sz w:val="22"/>
        </w:rPr>
        <w:t>de vidrio</w:t>
      </w:r>
    </w:p>
    <w:p w14:paraId="0912E95C" w14:textId="77777777" w:rsidR="00B45DBA" w:rsidRDefault="00B45DBA" w:rsidP="00B45DBA">
      <w:pPr>
        <w:autoSpaceDE w:val="0"/>
        <w:autoSpaceDN w:val="0"/>
        <w:adjustRightInd w:val="0"/>
        <w:spacing w:after="0" w:line="240" w:lineRule="auto"/>
        <w:rPr>
          <w:sz w:val="22"/>
        </w:rPr>
      </w:pPr>
      <w:r>
        <w:rPr>
          <w:sz w:val="22"/>
        </w:rPr>
        <w:t>Pipetas Pasteur</w:t>
      </w:r>
    </w:p>
    <w:p w14:paraId="358F14B6" w14:textId="77777777" w:rsidR="00B45DBA" w:rsidRPr="00B45DBA" w:rsidRDefault="00B45DBA" w:rsidP="00B45DBA">
      <w:pPr>
        <w:autoSpaceDE w:val="0"/>
        <w:autoSpaceDN w:val="0"/>
        <w:adjustRightInd w:val="0"/>
        <w:spacing w:after="0" w:line="240" w:lineRule="auto"/>
        <w:rPr>
          <w:sz w:val="22"/>
        </w:rPr>
      </w:pPr>
      <w:r w:rsidRPr="00B45DBA">
        <w:rPr>
          <w:sz w:val="22"/>
        </w:rPr>
        <w:t>Placas de Petri (de vidrio)</w:t>
      </w:r>
    </w:p>
    <w:p w14:paraId="4D1A5CFD" w14:textId="77777777" w:rsidR="00B45DBA" w:rsidRPr="00B45DBA" w:rsidRDefault="00B45DBA" w:rsidP="00B45DBA">
      <w:pPr>
        <w:autoSpaceDE w:val="0"/>
        <w:autoSpaceDN w:val="0"/>
        <w:adjustRightInd w:val="0"/>
        <w:spacing w:after="0" w:line="240" w:lineRule="auto"/>
        <w:rPr>
          <w:sz w:val="22"/>
        </w:rPr>
      </w:pPr>
      <w:r w:rsidRPr="00B45DBA">
        <w:rPr>
          <w:sz w:val="22"/>
        </w:rPr>
        <w:t>Pocillos de vidrio</w:t>
      </w:r>
    </w:p>
    <w:p w14:paraId="076E2BB5" w14:textId="77777777" w:rsidR="00B45DBA" w:rsidRPr="00B45DBA" w:rsidRDefault="00B45DBA" w:rsidP="00B45DBA">
      <w:pPr>
        <w:autoSpaceDE w:val="0"/>
        <w:autoSpaceDN w:val="0"/>
        <w:adjustRightInd w:val="0"/>
        <w:spacing w:after="0" w:line="240" w:lineRule="auto"/>
        <w:rPr>
          <w:sz w:val="22"/>
        </w:rPr>
      </w:pPr>
      <w:r w:rsidRPr="00B45DBA">
        <w:rPr>
          <w:sz w:val="22"/>
        </w:rPr>
        <w:t>Portaobjetos</w:t>
      </w:r>
    </w:p>
    <w:p w14:paraId="288F7168" w14:textId="77777777" w:rsidR="00B45DBA" w:rsidRPr="00B45DBA" w:rsidRDefault="00B45DBA" w:rsidP="00B45DBA">
      <w:pPr>
        <w:autoSpaceDE w:val="0"/>
        <w:autoSpaceDN w:val="0"/>
        <w:adjustRightInd w:val="0"/>
        <w:spacing w:after="0" w:line="240" w:lineRule="auto"/>
        <w:rPr>
          <w:sz w:val="22"/>
        </w:rPr>
      </w:pPr>
      <w:r w:rsidRPr="00B45DBA">
        <w:rPr>
          <w:sz w:val="22"/>
        </w:rPr>
        <w:t>Probetas de vidrio</w:t>
      </w:r>
    </w:p>
    <w:p w14:paraId="21FE7488" w14:textId="77777777" w:rsidR="00B45DBA" w:rsidRPr="00B45DBA" w:rsidRDefault="00B45DBA" w:rsidP="00B45DBA">
      <w:pPr>
        <w:autoSpaceDE w:val="0"/>
        <w:autoSpaceDN w:val="0"/>
        <w:adjustRightInd w:val="0"/>
        <w:spacing w:after="0" w:line="240" w:lineRule="auto"/>
        <w:rPr>
          <w:sz w:val="22"/>
        </w:rPr>
      </w:pPr>
      <w:r w:rsidRPr="00B45DBA">
        <w:rPr>
          <w:sz w:val="22"/>
        </w:rPr>
        <w:t>Tubos de ensayo</w:t>
      </w:r>
    </w:p>
    <w:p w14:paraId="39C93F67" w14:textId="77777777" w:rsidR="00B45DBA" w:rsidRPr="00B45DBA" w:rsidRDefault="00B45DBA" w:rsidP="00B45DBA">
      <w:pPr>
        <w:autoSpaceDE w:val="0"/>
        <w:autoSpaceDN w:val="0"/>
        <w:adjustRightInd w:val="0"/>
        <w:spacing w:after="0" w:line="240" w:lineRule="auto"/>
        <w:rPr>
          <w:sz w:val="22"/>
        </w:rPr>
      </w:pPr>
      <w:r w:rsidRPr="00B45DBA">
        <w:rPr>
          <w:sz w:val="22"/>
        </w:rPr>
        <w:t>Vasos de precipitado de vidrio</w:t>
      </w:r>
    </w:p>
    <w:p w14:paraId="78921C85" w14:textId="77777777" w:rsidR="00B45DBA" w:rsidRPr="00B45DBA" w:rsidRDefault="00B45DBA" w:rsidP="00B45DBA">
      <w:pPr>
        <w:autoSpaceDE w:val="0"/>
        <w:autoSpaceDN w:val="0"/>
        <w:adjustRightInd w:val="0"/>
        <w:spacing w:after="0" w:line="240" w:lineRule="auto"/>
        <w:rPr>
          <w:sz w:val="22"/>
        </w:rPr>
      </w:pPr>
      <w:r w:rsidRPr="00B45DBA">
        <w:rPr>
          <w:sz w:val="22"/>
        </w:rPr>
        <w:t>Viales de vidrio</w:t>
      </w:r>
    </w:p>
    <w:p w14:paraId="185D0CCF" w14:textId="77777777" w:rsidR="00B45DBA" w:rsidRPr="00B45DBA" w:rsidRDefault="00B45DBA" w:rsidP="00B45DBA">
      <w:pPr>
        <w:autoSpaceDE w:val="0"/>
        <w:autoSpaceDN w:val="0"/>
        <w:adjustRightInd w:val="0"/>
        <w:spacing w:after="0" w:line="240" w:lineRule="auto"/>
        <w:rPr>
          <w:sz w:val="22"/>
        </w:rPr>
      </w:pPr>
      <w:r w:rsidRPr="00B45DBA">
        <w:rPr>
          <w:sz w:val="22"/>
        </w:rPr>
        <w:t>Vidrio de reloj</w:t>
      </w:r>
    </w:p>
    <w:p w14:paraId="2E7B7D48" w14:textId="77777777" w:rsidR="00B45DBA" w:rsidRDefault="00B45DBA" w:rsidP="00B45DBA">
      <w:pPr>
        <w:autoSpaceDE w:val="0"/>
        <w:autoSpaceDN w:val="0"/>
        <w:adjustRightInd w:val="0"/>
        <w:spacing w:after="0" w:line="240" w:lineRule="auto"/>
        <w:rPr>
          <w:b/>
          <w:bCs/>
          <w:sz w:val="22"/>
        </w:rPr>
      </w:pPr>
    </w:p>
    <w:p w14:paraId="5EB27A33" w14:textId="15ACC241" w:rsidR="00B45DBA" w:rsidRPr="00B45DBA" w:rsidRDefault="003B5AE1" w:rsidP="00B45DBA">
      <w:pPr>
        <w:autoSpaceDE w:val="0"/>
        <w:autoSpaceDN w:val="0"/>
        <w:adjustRightInd w:val="0"/>
        <w:spacing w:after="0" w:line="240" w:lineRule="auto"/>
        <w:rPr>
          <w:b/>
          <w:bCs/>
          <w:sz w:val="22"/>
        </w:rPr>
      </w:pPr>
      <w:r>
        <w:rPr>
          <w:b/>
          <w:bCs/>
          <w:sz w:val="22"/>
        </w:rPr>
        <w:t>Lote 15</w:t>
      </w:r>
      <w:r w:rsidR="00B45DBA" w:rsidRPr="00B45DBA">
        <w:rPr>
          <w:b/>
          <w:bCs/>
          <w:sz w:val="22"/>
        </w:rPr>
        <w:t>: Equipos y Material de Centrifugación</w:t>
      </w:r>
    </w:p>
    <w:p w14:paraId="6726D108" w14:textId="77777777" w:rsidR="00B45DBA" w:rsidRPr="00B45DBA" w:rsidRDefault="00B45DBA" w:rsidP="00B45DBA">
      <w:pPr>
        <w:autoSpaceDE w:val="0"/>
        <w:autoSpaceDN w:val="0"/>
        <w:adjustRightInd w:val="0"/>
        <w:spacing w:after="0" w:line="240" w:lineRule="auto"/>
        <w:rPr>
          <w:sz w:val="22"/>
        </w:rPr>
      </w:pPr>
      <w:r w:rsidRPr="00B45DBA">
        <w:rPr>
          <w:sz w:val="22"/>
        </w:rPr>
        <w:t>Adaptadores de centrífuga</w:t>
      </w:r>
    </w:p>
    <w:p w14:paraId="572E1099" w14:textId="77777777" w:rsidR="00B45DBA" w:rsidRPr="00B45DBA" w:rsidRDefault="00B45DBA" w:rsidP="00B45DBA">
      <w:pPr>
        <w:autoSpaceDE w:val="0"/>
        <w:autoSpaceDN w:val="0"/>
        <w:adjustRightInd w:val="0"/>
        <w:spacing w:after="0" w:line="240" w:lineRule="auto"/>
        <w:rPr>
          <w:sz w:val="22"/>
        </w:rPr>
      </w:pPr>
      <w:r w:rsidRPr="00B45DBA">
        <w:rPr>
          <w:sz w:val="22"/>
        </w:rPr>
        <w:t xml:space="preserve">Centrífugas de placas </w:t>
      </w:r>
      <w:proofErr w:type="spellStart"/>
      <w:r w:rsidRPr="00B45DBA">
        <w:rPr>
          <w:sz w:val="22"/>
        </w:rPr>
        <w:t>microtiter</w:t>
      </w:r>
      <w:proofErr w:type="spellEnd"/>
    </w:p>
    <w:p w14:paraId="1D3F9E9E" w14:textId="77777777" w:rsidR="00B45DBA" w:rsidRPr="00B45DBA" w:rsidRDefault="00B45DBA" w:rsidP="00B45DBA">
      <w:pPr>
        <w:autoSpaceDE w:val="0"/>
        <w:autoSpaceDN w:val="0"/>
        <w:adjustRightInd w:val="0"/>
        <w:spacing w:after="0" w:line="240" w:lineRule="auto"/>
        <w:rPr>
          <w:sz w:val="22"/>
        </w:rPr>
      </w:pPr>
      <w:r w:rsidRPr="00B45DBA">
        <w:rPr>
          <w:sz w:val="22"/>
        </w:rPr>
        <w:t xml:space="preserve">Centrífugas de tubos tipo </w:t>
      </w:r>
      <w:proofErr w:type="spellStart"/>
      <w:r w:rsidRPr="00B45DBA">
        <w:rPr>
          <w:sz w:val="22"/>
        </w:rPr>
        <w:t>Eppendorf</w:t>
      </w:r>
      <w:proofErr w:type="spellEnd"/>
    </w:p>
    <w:p w14:paraId="2CB4CF7E" w14:textId="77777777" w:rsidR="00B45DBA" w:rsidRPr="00B45DBA" w:rsidRDefault="00B45DBA" w:rsidP="00B45DBA">
      <w:pPr>
        <w:autoSpaceDE w:val="0"/>
        <w:autoSpaceDN w:val="0"/>
        <w:adjustRightInd w:val="0"/>
        <w:spacing w:after="0" w:line="240" w:lineRule="auto"/>
        <w:rPr>
          <w:sz w:val="22"/>
        </w:rPr>
      </w:pPr>
      <w:r w:rsidRPr="00B45DBA">
        <w:rPr>
          <w:sz w:val="22"/>
        </w:rPr>
        <w:t xml:space="preserve">Centrífugas de tubos tipo </w:t>
      </w:r>
      <w:proofErr w:type="spellStart"/>
      <w:r w:rsidRPr="00B45DBA">
        <w:rPr>
          <w:sz w:val="22"/>
        </w:rPr>
        <w:t>Falcon</w:t>
      </w:r>
      <w:proofErr w:type="spellEnd"/>
    </w:p>
    <w:p w14:paraId="2F88E22D" w14:textId="77777777" w:rsidR="00B45DBA" w:rsidRPr="00B45DBA" w:rsidRDefault="00B45DBA" w:rsidP="00B45DBA">
      <w:pPr>
        <w:autoSpaceDE w:val="0"/>
        <w:autoSpaceDN w:val="0"/>
        <w:adjustRightInd w:val="0"/>
        <w:spacing w:after="0" w:line="240" w:lineRule="auto"/>
        <w:rPr>
          <w:sz w:val="22"/>
        </w:rPr>
      </w:pPr>
      <w:r w:rsidRPr="00B45DBA">
        <w:rPr>
          <w:sz w:val="22"/>
        </w:rPr>
        <w:t>Centrífugas de vacío</w:t>
      </w:r>
    </w:p>
    <w:p w14:paraId="3159A42D" w14:textId="77777777" w:rsidR="00B45DBA" w:rsidRPr="00B45DBA" w:rsidRDefault="00B45DBA" w:rsidP="00B45DBA">
      <w:pPr>
        <w:autoSpaceDE w:val="0"/>
        <w:autoSpaceDN w:val="0"/>
        <w:adjustRightInd w:val="0"/>
        <w:spacing w:after="0" w:line="240" w:lineRule="auto"/>
        <w:rPr>
          <w:sz w:val="22"/>
        </w:rPr>
      </w:pPr>
      <w:r w:rsidRPr="00B45DBA">
        <w:rPr>
          <w:sz w:val="22"/>
        </w:rPr>
        <w:t>Grasa lubricación</w:t>
      </w:r>
    </w:p>
    <w:p w14:paraId="56FC254B" w14:textId="77777777" w:rsidR="00B45DBA" w:rsidRPr="00B45DBA" w:rsidRDefault="00B45DBA" w:rsidP="00B45DBA">
      <w:pPr>
        <w:autoSpaceDE w:val="0"/>
        <w:autoSpaceDN w:val="0"/>
        <w:adjustRightInd w:val="0"/>
        <w:spacing w:after="0" w:line="240" w:lineRule="auto"/>
        <w:rPr>
          <w:sz w:val="22"/>
        </w:rPr>
      </w:pPr>
      <w:proofErr w:type="spellStart"/>
      <w:r w:rsidRPr="00B45DBA">
        <w:rPr>
          <w:sz w:val="22"/>
        </w:rPr>
        <w:t>Microcentrífugas</w:t>
      </w:r>
      <w:proofErr w:type="spellEnd"/>
    </w:p>
    <w:p w14:paraId="1115DAEE" w14:textId="77777777" w:rsidR="00B45DBA" w:rsidRDefault="00B45DBA" w:rsidP="00B45DBA">
      <w:pPr>
        <w:autoSpaceDE w:val="0"/>
        <w:autoSpaceDN w:val="0"/>
        <w:adjustRightInd w:val="0"/>
        <w:spacing w:after="0" w:line="240" w:lineRule="auto"/>
        <w:rPr>
          <w:b/>
          <w:bCs/>
          <w:sz w:val="22"/>
        </w:rPr>
      </w:pPr>
    </w:p>
    <w:p w14:paraId="1FAD066C" w14:textId="305D41F1" w:rsidR="00B45DBA" w:rsidRPr="00B45DBA" w:rsidRDefault="003B5AE1" w:rsidP="00B45DBA">
      <w:pPr>
        <w:autoSpaceDE w:val="0"/>
        <w:autoSpaceDN w:val="0"/>
        <w:adjustRightInd w:val="0"/>
        <w:spacing w:after="0" w:line="240" w:lineRule="auto"/>
        <w:rPr>
          <w:b/>
          <w:bCs/>
          <w:sz w:val="22"/>
        </w:rPr>
      </w:pPr>
      <w:r>
        <w:rPr>
          <w:b/>
          <w:bCs/>
          <w:sz w:val="22"/>
        </w:rPr>
        <w:t>Lote 16</w:t>
      </w:r>
      <w:r w:rsidR="00B45DBA" w:rsidRPr="00B45DBA">
        <w:rPr>
          <w:b/>
          <w:bCs/>
          <w:sz w:val="22"/>
        </w:rPr>
        <w:t>: Equipos de Medida</w:t>
      </w:r>
    </w:p>
    <w:p w14:paraId="49629F52" w14:textId="77777777" w:rsidR="00B45DBA" w:rsidRPr="00B45DBA" w:rsidRDefault="00B45DBA" w:rsidP="00B45DBA">
      <w:pPr>
        <w:autoSpaceDE w:val="0"/>
        <w:autoSpaceDN w:val="0"/>
        <w:adjustRightInd w:val="0"/>
        <w:spacing w:after="0" w:line="240" w:lineRule="auto"/>
        <w:rPr>
          <w:sz w:val="22"/>
        </w:rPr>
      </w:pPr>
      <w:r w:rsidRPr="00B45DBA">
        <w:rPr>
          <w:sz w:val="22"/>
        </w:rPr>
        <w:t>Accesorios de pipeteado</w:t>
      </w:r>
    </w:p>
    <w:p w14:paraId="6786F370" w14:textId="77777777" w:rsidR="00B45DBA" w:rsidRPr="00B45DBA" w:rsidRDefault="00B45DBA" w:rsidP="00B45DBA">
      <w:pPr>
        <w:autoSpaceDE w:val="0"/>
        <w:autoSpaceDN w:val="0"/>
        <w:adjustRightInd w:val="0"/>
        <w:spacing w:after="0" w:line="240" w:lineRule="auto"/>
        <w:rPr>
          <w:sz w:val="22"/>
        </w:rPr>
      </w:pPr>
      <w:r w:rsidRPr="00B45DBA">
        <w:rPr>
          <w:sz w:val="22"/>
        </w:rPr>
        <w:t>Accesorios para dispensadores</w:t>
      </w:r>
    </w:p>
    <w:p w14:paraId="3F360A0C" w14:textId="77777777" w:rsidR="00B45DBA" w:rsidRPr="00B45DBA" w:rsidRDefault="00B45DBA" w:rsidP="00B45DBA">
      <w:pPr>
        <w:autoSpaceDE w:val="0"/>
        <w:autoSpaceDN w:val="0"/>
        <w:adjustRightInd w:val="0"/>
        <w:spacing w:after="0" w:line="240" w:lineRule="auto"/>
        <w:rPr>
          <w:sz w:val="22"/>
        </w:rPr>
      </w:pPr>
      <w:r w:rsidRPr="00B45DBA">
        <w:rPr>
          <w:sz w:val="22"/>
        </w:rPr>
        <w:t>Accesorios para pesas de calibración</w:t>
      </w:r>
    </w:p>
    <w:p w14:paraId="172C3997" w14:textId="77777777" w:rsidR="00B45DBA" w:rsidRPr="00B45DBA" w:rsidRDefault="00B45DBA" w:rsidP="00B45DBA">
      <w:pPr>
        <w:autoSpaceDE w:val="0"/>
        <w:autoSpaceDN w:val="0"/>
        <w:adjustRightInd w:val="0"/>
        <w:spacing w:after="0" w:line="240" w:lineRule="auto"/>
        <w:rPr>
          <w:sz w:val="22"/>
        </w:rPr>
      </w:pPr>
      <w:r w:rsidRPr="00B45DBA">
        <w:rPr>
          <w:sz w:val="22"/>
        </w:rPr>
        <w:t>Balanzas</w:t>
      </w:r>
    </w:p>
    <w:p w14:paraId="16AA176C" w14:textId="77777777" w:rsidR="00B45DBA" w:rsidRPr="00B45DBA" w:rsidRDefault="00B45DBA" w:rsidP="00B45DBA">
      <w:pPr>
        <w:autoSpaceDE w:val="0"/>
        <w:autoSpaceDN w:val="0"/>
        <w:adjustRightInd w:val="0"/>
        <w:spacing w:after="0" w:line="240" w:lineRule="auto"/>
        <w:rPr>
          <w:sz w:val="22"/>
        </w:rPr>
      </w:pPr>
      <w:r w:rsidRPr="00B45DBA">
        <w:rPr>
          <w:sz w:val="22"/>
        </w:rPr>
        <w:t>Buretas</w:t>
      </w:r>
    </w:p>
    <w:p w14:paraId="16513B3E" w14:textId="77777777" w:rsidR="00B45DBA" w:rsidRPr="00B45DBA" w:rsidRDefault="00B45DBA" w:rsidP="00B45DBA">
      <w:pPr>
        <w:autoSpaceDE w:val="0"/>
        <w:autoSpaceDN w:val="0"/>
        <w:adjustRightInd w:val="0"/>
        <w:spacing w:after="0" w:line="240" w:lineRule="auto"/>
        <w:rPr>
          <w:sz w:val="22"/>
        </w:rPr>
      </w:pPr>
      <w:r w:rsidRPr="00B45DBA">
        <w:rPr>
          <w:sz w:val="22"/>
        </w:rPr>
        <w:t>Calibres</w:t>
      </w:r>
    </w:p>
    <w:p w14:paraId="455A650F" w14:textId="77777777" w:rsidR="00B45DBA" w:rsidRPr="00B45DBA" w:rsidRDefault="00B45DBA" w:rsidP="00B45DBA">
      <w:pPr>
        <w:autoSpaceDE w:val="0"/>
        <w:autoSpaceDN w:val="0"/>
        <w:adjustRightInd w:val="0"/>
        <w:spacing w:after="0" w:line="240" w:lineRule="auto"/>
        <w:rPr>
          <w:sz w:val="22"/>
        </w:rPr>
      </w:pPr>
      <w:r w:rsidRPr="00B45DBA">
        <w:rPr>
          <w:sz w:val="22"/>
        </w:rPr>
        <w:t>Dosificadores</w:t>
      </w:r>
    </w:p>
    <w:p w14:paraId="37E3B862" w14:textId="77777777" w:rsidR="00B45DBA" w:rsidRPr="00B45DBA" w:rsidRDefault="00B45DBA" w:rsidP="00B45DBA">
      <w:pPr>
        <w:autoSpaceDE w:val="0"/>
        <w:autoSpaceDN w:val="0"/>
        <w:adjustRightInd w:val="0"/>
        <w:spacing w:after="0" w:line="240" w:lineRule="auto"/>
        <w:rPr>
          <w:sz w:val="22"/>
        </w:rPr>
      </w:pPr>
      <w:r w:rsidRPr="00B45DBA">
        <w:rPr>
          <w:sz w:val="22"/>
        </w:rPr>
        <w:t>Equipos de valoración</w:t>
      </w:r>
    </w:p>
    <w:p w14:paraId="36254977" w14:textId="77777777" w:rsidR="00B45DBA" w:rsidRPr="00B45DBA" w:rsidRDefault="00B45DBA" w:rsidP="00B45DBA">
      <w:pPr>
        <w:autoSpaceDE w:val="0"/>
        <w:autoSpaceDN w:val="0"/>
        <w:adjustRightInd w:val="0"/>
        <w:spacing w:after="0" w:line="240" w:lineRule="auto"/>
        <w:rPr>
          <w:sz w:val="22"/>
        </w:rPr>
      </w:pPr>
      <w:r w:rsidRPr="00B45DBA">
        <w:rPr>
          <w:sz w:val="22"/>
        </w:rPr>
        <w:t>Higrómetros</w:t>
      </w:r>
    </w:p>
    <w:p w14:paraId="4F80271B" w14:textId="77777777" w:rsidR="00B45DBA" w:rsidRPr="00B45DBA" w:rsidRDefault="00B45DBA" w:rsidP="00B45DBA">
      <w:pPr>
        <w:autoSpaceDE w:val="0"/>
        <w:autoSpaceDN w:val="0"/>
        <w:adjustRightInd w:val="0"/>
        <w:spacing w:after="0" w:line="240" w:lineRule="auto"/>
        <w:rPr>
          <w:sz w:val="22"/>
        </w:rPr>
      </w:pPr>
      <w:r w:rsidRPr="00B45DBA">
        <w:rPr>
          <w:sz w:val="22"/>
        </w:rPr>
        <w:t xml:space="preserve">Medidores </w:t>
      </w:r>
      <w:proofErr w:type="spellStart"/>
      <w:r w:rsidRPr="00B45DBA">
        <w:rPr>
          <w:sz w:val="22"/>
        </w:rPr>
        <w:t>DBOxígeno</w:t>
      </w:r>
      <w:proofErr w:type="spellEnd"/>
    </w:p>
    <w:p w14:paraId="02691E97" w14:textId="77777777" w:rsidR="00B45DBA" w:rsidRPr="00B45DBA" w:rsidRDefault="00B45DBA" w:rsidP="00B45DBA">
      <w:pPr>
        <w:autoSpaceDE w:val="0"/>
        <w:autoSpaceDN w:val="0"/>
        <w:adjustRightInd w:val="0"/>
        <w:spacing w:after="0" w:line="240" w:lineRule="auto"/>
        <w:rPr>
          <w:sz w:val="22"/>
        </w:rPr>
      </w:pPr>
      <w:proofErr w:type="spellStart"/>
      <w:r w:rsidRPr="00B45DBA">
        <w:rPr>
          <w:sz w:val="22"/>
        </w:rPr>
        <w:t>Micropipetas</w:t>
      </w:r>
      <w:proofErr w:type="spellEnd"/>
    </w:p>
    <w:p w14:paraId="15C729ED" w14:textId="77777777" w:rsidR="00B45DBA" w:rsidRPr="00B45DBA" w:rsidRDefault="00B45DBA" w:rsidP="00B45DBA">
      <w:pPr>
        <w:autoSpaceDE w:val="0"/>
        <w:autoSpaceDN w:val="0"/>
        <w:adjustRightInd w:val="0"/>
        <w:spacing w:after="0" w:line="240" w:lineRule="auto"/>
        <w:rPr>
          <w:sz w:val="22"/>
        </w:rPr>
      </w:pPr>
      <w:r w:rsidRPr="00B45DBA">
        <w:rPr>
          <w:sz w:val="22"/>
        </w:rPr>
        <w:t>pH-metros</w:t>
      </w:r>
    </w:p>
    <w:p w14:paraId="5D809B8F" w14:textId="77777777" w:rsidR="00B45DBA" w:rsidRPr="00B45DBA" w:rsidRDefault="00B45DBA" w:rsidP="00B45DBA">
      <w:pPr>
        <w:autoSpaceDE w:val="0"/>
        <w:autoSpaceDN w:val="0"/>
        <w:adjustRightInd w:val="0"/>
        <w:spacing w:after="0" w:line="240" w:lineRule="auto"/>
        <w:rPr>
          <w:sz w:val="22"/>
        </w:rPr>
      </w:pPr>
      <w:r w:rsidRPr="00B45DBA">
        <w:rPr>
          <w:sz w:val="22"/>
        </w:rPr>
        <w:t>Sondas de oxigeno</w:t>
      </w:r>
    </w:p>
    <w:p w14:paraId="29DCA327" w14:textId="77777777" w:rsidR="00B45DBA" w:rsidRPr="00B45DBA" w:rsidRDefault="00B45DBA" w:rsidP="00B45DBA">
      <w:pPr>
        <w:autoSpaceDE w:val="0"/>
        <w:autoSpaceDN w:val="0"/>
        <w:adjustRightInd w:val="0"/>
        <w:spacing w:after="0" w:line="240" w:lineRule="auto"/>
        <w:rPr>
          <w:sz w:val="22"/>
        </w:rPr>
      </w:pPr>
      <w:r w:rsidRPr="00B45DBA">
        <w:rPr>
          <w:sz w:val="22"/>
        </w:rPr>
        <w:t>Termómetros</w:t>
      </w:r>
    </w:p>
    <w:p w14:paraId="377969D4" w14:textId="77777777" w:rsidR="00B45DBA" w:rsidRDefault="00B45DBA" w:rsidP="00B45DBA">
      <w:pPr>
        <w:autoSpaceDE w:val="0"/>
        <w:autoSpaceDN w:val="0"/>
        <w:adjustRightInd w:val="0"/>
        <w:spacing w:after="0" w:line="240" w:lineRule="auto"/>
        <w:rPr>
          <w:b/>
          <w:bCs/>
          <w:sz w:val="22"/>
        </w:rPr>
      </w:pPr>
    </w:p>
    <w:p w14:paraId="07F8DD39" w14:textId="00D6053D" w:rsidR="00B45DBA" w:rsidRPr="00B45DBA" w:rsidRDefault="003B5AE1" w:rsidP="00B45DBA">
      <w:pPr>
        <w:autoSpaceDE w:val="0"/>
        <w:autoSpaceDN w:val="0"/>
        <w:adjustRightInd w:val="0"/>
        <w:spacing w:after="0" w:line="240" w:lineRule="auto"/>
        <w:rPr>
          <w:b/>
          <w:bCs/>
          <w:sz w:val="22"/>
        </w:rPr>
      </w:pPr>
      <w:r>
        <w:rPr>
          <w:b/>
          <w:bCs/>
          <w:sz w:val="22"/>
        </w:rPr>
        <w:t>Lote 17</w:t>
      </w:r>
      <w:r w:rsidR="00B45DBA" w:rsidRPr="00B45DBA">
        <w:rPr>
          <w:b/>
          <w:bCs/>
          <w:sz w:val="22"/>
        </w:rPr>
        <w:t>: Equipos y Material de Seguridad</w:t>
      </w:r>
    </w:p>
    <w:p w14:paraId="1B4678A4" w14:textId="77777777" w:rsidR="00B45DBA" w:rsidRPr="00B45DBA" w:rsidRDefault="00B45DBA" w:rsidP="00B45DBA">
      <w:pPr>
        <w:autoSpaceDE w:val="0"/>
        <w:autoSpaceDN w:val="0"/>
        <w:adjustRightInd w:val="0"/>
        <w:spacing w:after="0" w:line="240" w:lineRule="auto"/>
        <w:rPr>
          <w:sz w:val="22"/>
        </w:rPr>
      </w:pPr>
      <w:r w:rsidRPr="00B45DBA">
        <w:rPr>
          <w:sz w:val="22"/>
        </w:rPr>
        <w:t>Armarios de seguridad</w:t>
      </w:r>
    </w:p>
    <w:p w14:paraId="798EDD1A" w14:textId="77777777" w:rsidR="00B45DBA" w:rsidRPr="00B45DBA" w:rsidRDefault="00B45DBA" w:rsidP="00B45DBA">
      <w:pPr>
        <w:autoSpaceDE w:val="0"/>
        <w:autoSpaceDN w:val="0"/>
        <w:adjustRightInd w:val="0"/>
        <w:spacing w:after="0" w:line="240" w:lineRule="auto"/>
        <w:rPr>
          <w:sz w:val="22"/>
        </w:rPr>
      </w:pPr>
      <w:r w:rsidRPr="00B45DBA">
        <w:rPr>
          <w:sz w:val="22"/>
        </w:rPr>
        <w:t>Autoclaves</w:t>
      </w:r>
    </w:p>
    <w:p w14:paraId="78C5311E" w14:textId="77777777" w:rsidR="00B45DBA" w:rsidRPr="00B45DBA" w:rsidRDefault="00B45DBA" w:rsidP="00B45DBA">
      <w:pPr>
        <w:autoSpaceDE w:val="0"/>
        <w:autoSpaceDN w:val="0"/>
        <w:adjustRightInd w:val="0"/>
        <w:spacing w:after="0" w:line="240" w:lineRule="auto"/>
        <w:rPr>
          <w:sz w:val="22"/>
        </w:rPr>
      </w:pPr>
      <w:r w:rsidRPr="00B45DBA">
        <w:rPr>
          <w:sz w:val="22"/>
        </w:rPr>
        <w:t>Batas de laboratorio</w:t>
      </w:r>
    </w:p>
    <w:p w14:paraId="3FFA43B6" w14:textId="77777777" w:rsidR="00B45DBA" w:rsidRPr="00B45DBA" w:rsidRDefault="00B45DBA" w:rsidP="00B45DBA">
      <w:pPr>
        <w:autoSpaceDE w:val="0"/>
        <w:autoSpaceDN w:val="0"/>
        <w:adjustRightInd w:val="0"/>
        <w:spacing w:after="0" w:line="240" w:lineRule="auto"/>
        <w:rPr>
          <w:sz w:val="22"/>
        </w:rPr>
      </w:pPr>
      <w:r w:rsidRPr="00B45DBA">
        <w:rPr>
          <w:sz w:val="22"/>
        </w:rPr>
        <w:t>Cinta de sellado</w:t>
      </w:r>
    </w:p>
    <w:p w14:paraId="7F0461AC" w14:textId="77777777" w:rsidR="00B45DBA" w:rsidRPr="00B45DBA" w:rsidRDefault="00B45DBA" w:rsidP="00B45DBA">
      <w:pPr>
        <w:autoSpaceDE w:val="0"/>
        <w:autoSpaceDN w:val="0"/>
        <w:adjustRightInd w:val="0"/>
        <w:spacing w:after="0" w:line="240" w:lineRule="auto"/>
        <w:rPr>
          <w:sz w:val="22"/>
        </w:rPr>
      </w:pPr>
      <w:r w:rsidRPr="00B45DBA">
        <w:rPr>
          <w:sz w:val="22"/>
        </w:rPr>
        <w:t>Cinta indicadora para autoclave</w:t>
      </w:r>
    </w:p>
    <w:p w14:paraId="66240B67" w14:textId="77777777" w:rsidR="00B45DBA" w:rsidRPr="00B45DBA" w:rsidRDefault="00B45DBA" w:rsidP="00B45DBA">
      <w:pPr>
        <w:autoSpaceDE w:val="0"/>
        <w:autoSpaceDN w:val="0"/>
        <w:adjustRightInd w:val="0"/>
        <w:spacing w:after="0" w:line="240" w:lineRule="auto"/>
        <w:rPr>
          <w:sz w:val="22"/>
        </w:rPr>
      </w:pPr>
      <w:r w:rsidRPr="00B45DBA">
        <w:rPr>
          <w:sz w:val="22"/>
        </w:rPr>
        <w:t>Detectores de gas</w:t>
      </w:r>
    </w:p>
    <w:p w14:paraId="0FD65B71" w14:textId="77777777" w:rsidR="00B45DBA" w:rsidRPr="00B45DBA" w:rsidRDefault="00B45DBA" w:rsidP="00B45DBA">
      <w:pPr>
        <w:autoSpaceDE w:val="0"/>
        <w:autoSpaceDN w:val="0"/>
        <w:adjustRightInd w:val="0"/>
        <w:spacing w:after="0" w:line="240" w:lineRule="auto"/>
        <w:rPr>
          <w:sz w:val="22"/>
        </w:rPr>
      </w:pPr>
      <w:r w:rsidRPr="00B45DBA">
        <w:rPr>
          <w:sz w:val="22"/>
        </w:rPr>
        <w:t>Gafas</w:t>
      </w:r>
    </w:p>
    <w:p w14:paraId="2D7EBC8B" w14:textId="77777777" w:rsidR="00B45DBA" w:rsidRPr="00B45DBA" w:rsidRDefault="00B45DBA" w:rsidP="00B45DBA">
      <w:pPr>
        <w:autoSpaceDE w:val="0"/>
        <w:autoSpaceDN w:val="0"/>
        <w:adjustRightInd w:val="0"/>
        <w:spacing w:after="0" w:line="240" w:lineRule="auto"/>
        <w:rPr>
          <w:sz w:val="22"/>
        </w:rPr>
      </w:pPr>
      <w:r w:rsidRPr="00B45DBA">
        <w:rPr>
          <w:sz w:val="22"/>
        </w:rPr>
        <w:t xml:space="preserve">Guantes </w:t>
      </w:r>
      <w:proofErr w:type="spellStart"/>
      <w:r w:rsidRPr="00B45DBA">
        <w:rPr>
          <w:sz w:val="22"/>
        </w:rPr>
        <w:t>latex</w:t>
      </w:r>
      <w:proofErr w:type="spellEnd"/>
    </w:p>
    <w:p w14:paraId="7213E6B4" w14:textId="77777777" w:rsidR="00B45DBA" w:rsidRPr="00B45DBA" w:rsidRDefault="00B45DBA" w:rsidP="00B45DBA">
      <w:pPr>
        <w:autoSpaceDE w:val="0"/>
        <w:autoSpaceDN w:val="0"/>
        <w:adjustRightInd w:val="0"/>
        <w:spacing w:after="0" w:line="240" w:lineRule="auto"/>
        <w:rPr>
          <w:sz w:val="22"/>
        </w:rPr>
      </w:pPr>
      <w:r w:rsidRPr="00B45DBA">
        <w:rPr>
          <w:sz w:val="22"/>
        </w:rPr>
        <w:t>Guantes nitrilo</w:t>
      </w:r>
    </w:p>
    <w:p w14:paraId="1C1CFEEC" w14:textId="2D3B4515" w:rsidR="00B45DBA" w:rsidRPr="00594466" w:rsidRDefault="00594466" w:rsidP="00B45DBA">
      <w:pPr>
        <w:autoSpaceDE w:val="0"/>
        <w:autoSpaceDN w:val="0"/>
        <w:adjustRightInd w:val="0"/>
        <w:spacing w:after="0" w:line="240" w:lineRule="auto"/>
        <w:rPr>
          <w:sz w:val="22"/>
        </w:rPr>
      </w:pPr>
      <w:r w:rsidRPr="00594466">
        <w:rPr>
          <w:sz w:val="22"/>
        </w:rPr>
        <w:t>Mascarillas de laboratorio</w:t>
      </w:r>
    </w:p>
    <w:p w14:paraId="55D5FC29" w14:textId="77777777" w:rsidR="00594466" w:rsidRDefault="00594466" w:rsidP="00B45DBA">
      <w:pPr>
        <w:autoSpaceDE w:val="0"/>
        <w:autoSpaceDN w:val="0"/>
        <w:adjustRightInd w:val="0"/>
        <w:spacing w:after="0" w:line="240" w:lineRule="auto"/>
        <w:rPr>
          <w:b/>
          <w:bCs/>
          <w:sz w:val="22"/>
        </w:rPr>
      </w:pPr>
    </w:p>
    <w:p w14:paraId="1C9FDD32" w14:textId="6413039A" w:rsidR="00B45DBA" w:rsidRPr="00B45DBA" w:rsidRDefault="003B5AE1" w:rsidP="00B45DBA">
      <w:pPr>
        <w:autoSpaceDE w:val="0"/>
        <w:autoSpaceDN w:val="0"/>
        <w:adjustRightInd w:val="0"/>
        <w:spacing w:after="0" w:line="240" w:lineRule="auto"/>
        <w:rPr>
          <w:b/>
          <w:bCs/>
          <w:sz w:val="22"/>
        </w:rPr>
      </w:pPr>
      <w:r>
        <w:rPr>
          <w:b/>
          <w:bCs/>
          <w:sz w:val="22"/>
        </w:rPr>
        <w:t>Lote 18</w:t>
      </w:r>
      <w:r w:rsidR="00B45DBA" w:rsidRPr="00B45DBA">
        <w:rPr>
          <w:b/>
          <w:bCs/>
          <w:sz w:val="22"/>
        </w:rPr>
        <w:t>: Equipos Varios de Laboratorio</w:t>
      </w:r>
    </w:p>
    <w:p w14:paraId="5ED204BE" w14:textId="77777777" w:rsidR="00B45DBA" w:rsidRPr="00B45DBA" w:rsidRDefault="00B45DBA" w:rsidP="00B45DBA">
      <w:pPr>
        <w:autoSpaceDE w:val="0"/>
        <w:autoSpaceDN w:val="0"/>
        <w:adjustRightInd w:val="0"/>
        <w:spacing w:after="0" w:line="240" w:lineRule="auto"/>
        <w:rPr>
          <w:sz w:val="22"/>
        </w:rPr>
      </w:pPr>
      <w:r w:rsidRPr="00B45DBA">
        <w:rPr>
          <w:sz w:val="22"/>
        </w:rPr>
        <w:t>Agitadores y mezcladores</w:t>
      </w:r>
    </w:p>
    <w:p w14:paraId="3A0CD493" w14:textId="77777777" w:rsidR="00B45DBA" w:rsidRPr="00B45DBA" w:rsidRDefault="00B45DBA" w:rsidP="00B45DBA">
      <w:pPr>
        <w:autoSpaceDE w:val="0"/>
        <w:autoSpaceDN w:val="0"/>
        <w:adjustRightInd w:val="0"/>
        <w:spacing w:after="0" w:line="240" w:lineRule="auto"/>
        <w:rPr>
          <w:sz w:val="22"/>
        </w:rPr>
      </w:pPr>
      <w:r w:rsidRPr="00B45DBA">
        <w:rPr>
          <w:sz w:val="22"/>
        </w:rPr>
        <w:t>Baños de agua</w:t>
      </w:r>
    </w:p>
    <w:p w14:paraId="1943E64B" w14:textId="77777777" w:rsidR="00B45DBA" w:rsidRPr="00B45DBA" w:rsidRDefault="00B45DBA" w:rsidP="00B45DBA">
      <w:pPr>
        <w:autoSpaceDE w:val="0"/>
        <w:autoSpaceDN w:val="0"/>
        <w:adjustRightInd w:val="0"/>
        <w:spacing w:after="0" w:line="240" w:lineRule="auto"/>
        <w:rPr>
          <w:sz w:val="22"/>
        </w:rPr>
      </w:pPr>
      <w:r w:rsidRPr="00B45DBA">
        <w:rPr>
          <w:sz w:val="22"/>
        </w:rPr>
        <w:lastRenderedPageBreak/>
        <w:t>Baños de ultrasonidos</w:t>
      </w:r>
    </w:p>
    <w:p w14:paraId="5CE68B62" w14:textId="77777777" w:rsidR="00B45DBA" w:rsidRPr="00B45DBA" w:rsidRDefault="00B45DBA" w:rsidP="00B45DBA">
      <w:pPr>
        <w:autoSpaceDE w:val="0"/>
        <w:autoSpaceDN w:val="0"/>
        <w:adjustRightInd w:val="0"/>
        <w:spacing w:after="0" w:line="240" w:lineRule="auto"/>
        <w:rPr>
          <w:sz w:val="22"/>
        </w:rPr>
      </w:pPr>
      <w:r w:rsidRPr="00B45DBA">
        <w:rPr>
          <w:sz w:val="22"/>
        </w:rPr>
        <w:t>Bombas de membrana</w:t>
      </w:r>
    </w:p>
    <w:p w14:paraId="137E1B07" w14:textId="77777777" w:rsidR="00B45DBA" w:rsidRPr="00B45DBA" w:rsidRDefault="00B45DBA" w:rsidP="00B45DBA">
      <w:pPr>
        <w:autoSpaceDE w:val="0"/>
        <w:autoSpaceDN w:val="0"/>
        <w:adjustRightInd w:val="0"/>
        <w:spacing w:after="0" w:line="240" w:lineRule="auto"/>
        <w:rPr>
          <w:sz w:val="22"/>
        </w:rPr>
      </w:pPr>
      <w:r w:rsidRPr="00B45DBA">
        <w:rPr>
          <w:sz w:val="22"/>
        </w:rPr>
        <w:t>Bombas rotativas</w:t>
      </w:r>
    </w:p>
    <w:p w14:paraId="67DF88A6" w14:textId="77777777" w:rsidR="00B45DBA" w:rsidRPr="00B45DBA" w:rsidRDefault="00B45DBA" w:rsidP="00B45DBA">
      <w:pPr>
        <w:autoSpaceDE w:val="0"/>
        <w:autoSpaceDN w:val="0"/>
        <w:adjustRightInd w:val="0"/>
        <w:spacing w:after="0" w:line="240" w:lineRule="auto"/>
        <w:rPr>
          <w:sz w:val="22"/>
        </w:rPr>
      </w:pPr>
      <w:r w:rsidRPr="00B45DBA">
        <w:rPr>
          <w:sz w:val="22"/>
        </w:rPr>
        <w:t xml:space="preserve">Cajoneras de plástico para almacenar muestras biológicas de investigación/docencia </w:t>
      </w:r>
    </w:p>
    <w:p w14:paraId="058A2F7C" w14:textId="77777777" w:rsidR="00B45DBA" w:rsidRPr="00B45DBA" w:rsidRDefault="00B45DBA" w:rsidP="00B45DBA">
      <w:pPr>
        <w:autoSpaceDE w:val="0"/>
        <w:autoSpaceDN w:val="0"/>
        <w:adjustRightInd w:val="0"/>
        <w:spacing w:after="0" w:line="240" w:lineRule="auto"/>
        <w:rPr>
          <w:sz w:val="22"/>
        </w:rPr>
      </w:pPr>
      <w:r w:rsidRPr="00B45DBA">
        <w:rPr>
          <w:sz w:val="22"/>
        </w:rPr>
        <w:t xml:space="preserve">Congeladores -20 </w:t>
      </w:r>
      <w:proofErr w:type="spellStart"/>
      <w:r w:rsidRPr="00B45DBA">
        <w:rPr>
          <w:sz w:val="22"/>
        </w:rPr>
        <w:t>ºC</w:t>
      </w:r>
      <w:proofErr w:type="spellEnd"/>
    </w:p>
    <w:p w14:paraId="214C6018" w14:textId="77777777" w:rsidR="00B45DBA" w:rsidRPr="00B45DBA" w:rsidRDefault="00B45DBA" w:rsidP="00B45DBA">
      <w:pPr>
        <w:autoSpaceDE w:val="0"/>
        <w:autoSpaceDN w:val="0"/>
        <w:adjustRightInd w:val="0"/>
        <w:spacing w:after="0" w:line="240" w:lineRule="auto"/>
        <w:rPr>
          <w:sz w:val="22"/>
        </w:rPr>
      </w:pPr>
      <w:r w:rsidRPr="00B45DBA">
        <w:rPr>
          <w:sz w:val="22"/>
        </w:rPr>
        <w:t>Electrodos</w:t>
      </w:r>
    </w:p>
    <w:p w14:paraId="0A0F4D77" w14:textId="77777777" w:rsidR="00B45DBA" w:rsidRPr="00B45DBA" w:rsidRDefault="00B45DBA" w:rsidP="00B45DBA">
      <w:pPr>
        <w:autoSpaceDE w:val="0"/>
        <w:autoSpaceDN w:val="0"/>
        <w:adjustRightInd w:val="0"/>
        <w:spacing w:after="0" w:line="240" w:lineRule="auto"/>
        <w:rPr>
          <w:sz w:val="22"/>
        </w:rPr>
      </w:pPr>
      <w:r w:rsidRPr="00B45DBA">
        <w:rPr>
          <w:sz w:val="22"/>
        </w:rPr>
        <w:t>Equipos de purificación de agua</w:t>
      </w:r>
    </w:p>
    <w:p w14:paraId="081B926B" w14:textId="77777777" w:rsidR="00B45DBA" w:rsidRPr="00B45DBA" w:rsidRDefault="00B45DBA" w:rsidP="00B45DBA">
      <w:pPr>
        <w:autoSpaceDE w:val="0"/>
        <w:autoSpaceDN w:val="0"/>
        <w:adjustRightInd w:val="0"/>
        <w:spacing w:after="0" w:line="240" w:lineRule="auto"/>
        <w:rPr>
          <w:sz w:val="22"/>
        </w:rPr>
      </w:pPr>
      <w:r w:rsidRPr="00B45DBA">
        <w:rPr>
          <w:sz w:val="22"/>
        </w:rPr>
        <w:t>Etiquetas adhesivas para fijar muestras para Microscopía Electrónica de Barrido</w:t>
      </w:r>
    </w:p>
    <w:p w14:paraId="24CCD197" w14:textId="77777777" w:rsidR="00B45DBA" w:rsidRPr="00B45DBA" w:rsidRDefault="00B45DBA" w:rsidP="00B45DBA">
      <w:pPr>
        <w:autoSpaceDE w:val="0"/>
        <w:autoSpaceDN w:val="0"/>
        <w:adjustRightInd w:val="0"/>
        <w:spacing w:after="0" w:line="240" w:lineRule="auto"/>
        <w:rPr>
          <w:sz w:val="22"/>
        </w:rPr>
      </w:pPr>
      <w:proofErr w:type="spellStart"/>
      <w:r w:rsidRPr="00B45DBA">
        <w:rPr>
          <w:sz w:val="22"/>
        </w:rPr>
        <w:t>Incubadores</w:t>
      </w:r>
      <w:proofErr w:type="spellEnd"/>
    </w:p>
    <w:p w14:paraId="6091429A" w14:textId="77777777" w:rsidR="00B45DBA" w:rsidRPr="00B45DBA" w:rsidRDefault="00B45DBA" w:rsidP="00B45DBA">
      <w:pPr>
        <w:autoSpaceDE w:val="0"/>
        <w:autoSpaceDN w:val="0"/>
        <w:adjustRightInd w:val="0"/>
        <w:spacing w:after="0" w:line="240" w:lineRule="auto"/>
        <w:rPr>
          <w:sz w:val="22"/>
        </w:rPr>
      </w:pPr>
      <w:r w:rsidRPr="00B45DBA">
        <w:rPr>
          <w:sz w:val="22"/>
        </w:rPr>
        <w:t>Lámparas UV</w:t>
      </w:r>
    </w:p>
    <w:p w14:paraId="3FB5095A" w14:textId="77777777" w:rsidR="00B45DBA" w:rsidRPr="00B45DBA" w:rsidRDefault="00B45DBA" w:rsidP="00B45DBA">
      <w:pPr>
        <w:autoSpaceDE w:val="0"/>
        <w:autoSpaceDN w:val="0"/>
        <w:adjustRightInd w:val="0"/>
        <w:spacing w:after="0" w:line="240" w:lineRule="auto"/>
        <w:rPr>
          <w:sz w:val="22"/>
        </w:rPr>
      </w:pPr>
      <w:proofErr w:type="spellStart"/>
      <w:r w:rsidRPr="00B45DBA">
        <w:rPr>
          <w:sz w:val="22"/>
        </w:rPr>
        <w:t>Liofilizadores</w:t>
      </w:r>
      <w:proofErr w:type="spellEnd"/>
    </w:p>
    <w:p w14:paraId="1F34A1C1" w14:textId="77777777" w:rsidR="00B45DBA" w:rsidRPr="00B45DBA" w:rsidRDefault="00B45DBA" w:rsidP="00B45DBA">
      <w:pPr>
        <w:autoSpaceDE w:val="0"/>
        <w:autoSpaceDN w:val="0"/>
        <w:adjustRightInd w:val="0"/>
        <w:spacing w:after="0" w:line="240" w:lineRule="auto"/>
        <w:rPr>
          <w:sz w:val="22"/>
        </w:rPr>
      </w:pPr>
      <w:r w:rsidRPr="00B45DBA">
        <w:rPr>
          <w:sz w:val="22"/>
        </w:rPr>
        <w:t>Mantas calefactoras</w:t>
      </w:r>
    </w:p>
    <w:p w14:paraId="412E3DB5" w14:textId="77777777" w:rsidR="00B45DBA" w:rsidRPr="00B45DBA" w:rsidRDefault="00B45DBA" w:rsidP="00B45DBA">
      <w:pPr>
        <w:autoSpaceDE w:val="0"/>
        <w:autoSpaceDN w:val="0"/>
        <w:adjustRightInd w:val="0"/>
        <w:spacing w:after="0" w:line="240" w:lineRule="auto"/>
        <w:rPr>
          <w:sz w:val="22"/>
        </w:rPr>
      </w:pPr>
      <w:r w:rsidRPr="00B45DBA">
        <w:rPr>
          <w:sz w:val="22"/>
        </w:rPr>
        <w:t>Microondas</w:t>
      </w:r>
    </w:p>
    <w:p w14:paraId="2602255E" w14:textId="32044F56" w:rsidR="00B45DBA" w:rsidRPr="00B45DBA" w:rsidRDefault="009740D7" w:rsidP="00B45DBA">
      <w:pPr>
        <w:autoSpaceDE w:val="0"/>
        <w:autoSpaceDN w:val="0"/>
        <w:adjustRightInd w:val="0"/>
        <w:spacing w:after="0" w:line="240" w:lineRule="auto"/>
        <w:rPr>
          <w:sz w:val="22"/>
        </w:rPr>
      </w:pPr>
      <w:r>
        <w:rPr>
          <w:sz w:val="22"/>
        </w:rPr>
        <w:t>Microscopios estereoscópicos</w:t>
      </w:r>
    </w:p>
    <w:p w14:paraId="3B604E1B" w14:textId="67A5A817" w:rsidR="00B45DBA" w:rsidRPr="00B45DBA" w:rsidRDefault="00B45DBA" w:rsidP="00B45DBA">
      <w:pPr>
        <w:autoSpaceDE w:val="0"/>
        <w:autoSpaceDN w:val="0"/>
        <w:adjustRightInd w:val="0"/>
        <w:spacing w:after="0" w:line="240" w:lineRule="auto"/>
        <w:rPr>
          <w:sz w:val="22"/>
        </w:rPr>
      </w:pPr>
      <w:r w:rsidRPr="00B45DBA">
        <w:rPr>
          <w:sz w:val="22"/>
        </w:rPr>
        <w:t>Microscopios ópticos</w:t>
      </w:r>
    </w:p>
    <w:p w14:paraId="78A13C2B" w14:textId="77777777" w:rsidR="00B45DBA" w:rsidRPr="00B45DBA" w:rsidRDefault="00B45DBA" w:rsidP="00B45DBA">
      <w:pPr>
        <w:autoSpaceDE w:val="0"/>
        <w:autoSpaceDN w:val="0"/>
        <w:adjustRightInd w:val="0"/>
        <w:spacing w:after="0" w:line="240" w:lineRule="auto"/>
        <w:rPr>
          <w:sz w:val="22"/>
        </w:rPr>
      </w:pPr>
      <w:r w:rsidRPr="00B45DBA">
        <w:rPr>
          <w:sz w:val="22"/>
        </w:rPr>
        <w:t>Morteros</w:t>
      </w:r>
    </w:p>
    <w:p w14:paraId="5C8E4012" w14:textId="77777777" w:rsidR="00B45DBA" w:rsidRPr="00B45DBA" w:rsidRDefault="00B45DBA" w:rsidP="00B45DBA">
      <w:pPr>
        <w:autoSpaceDE w:val="0"/>
        <w:autoSpaceDN w:val="0"/>
        <w:adjustRightInd w:val="0"/>
        <w:spacing w:after="0" w:line="240" w:lineRule="auto"/>
        <w:rPr>
          <w:sz w:val="22"/>
        </w:rPr>
      </w:pPr>
      <w:r w:rsidRPr="00B45DBA">
        <w:rPr>
          <w:sz w:val="22"/>
        </w:rPr>
        <w:t>Neveras</w:t>
      </w:r>
    </w:p>
    <w:p w14:paraId="583CD585" w14:textId="77777777" w:rsidR="00B45DBA" w:rsidRPr="00B45DBA" w:rsidRDefault="00B45DBA" w:rsidP="00B45DBA">
      <w:pPr>
        <w:autoSpaceDE w:val="0"/>
        <w:autoSpaceDN w:val="0"/>
        <w:adjustRightInd w:val="0"/>
        <w:spacing w:after="0" w:line="240" w:lineRule="auto"/>
        <w:rPr>
          <w:sz w:val="22"/>
        </w:rPr>
      </w:pPr>
      <w:r w:rsidRPr="00B45DBA">
        <w:rPr>
          <w:sz w:val="22"/>
        </w:rPr>
        <w:t>Oculares de microscopios estereoscópicos</w:t>
      </w:r>
    </w:p>
    <w:p w14:paraId="30D82722" w14:textId="77777777" w:rsidR="00B45DBA" w:rsidRPr="00B45DBA" w:rsidRDefault="00B45DBA" w:rsidP="00B45DBA">
      <w:pPr>
        <w:autoSpaceDE w:val="0"/>
        <w:autoSpaceDN w:val="0"/>
        <w:adjustRightInd w:val="0"/>
        <w:spacing w:after="0" w:line="240" w:lineRule="auto"/>
        <w:rPr>
          <w:sz w:val="22"/>
        </w:rPr>
      </w:pPr>
      <w:r w:rsidRPr="00B45DBA">
        <w:rPr>
          <w:sz w:val="22"/>
        </w:rPr>
        <w:t>Oculares de microscopios ópticos</w:t>
      </w:r>
    </w:p>
    <w:p w14:paraId="6F6218B1" w14:textId="77777777" w:rsidR="00B45DBA" w:rsidRPr="00B45DBA" w:rsidRDefault="00B45DBA" w:rsidP="00B45DBA">
      <w:pPr>
        <w:autoSpaceDE w:val="0"/>
        <w:autoSpaceDN w:val="0"/>
        <w:adjustRightInd w:val="0"/>
        <w:spacing w:after="0" w:line="240" w:lineRule="auto"/>
        <w:rPr>
          <w:sz w:val="22"/>
        </w:rPr>
      </w:pPr>
      <w:r w:rsidRPr="00B45DBA">
        <w:rPr>
          <w:sz w:val="22"/>
        </w:rPr>
        <w:t>Rollos de papel de laboratorio</w:t>
      </w:r>
    </w:p>
    <w:p w14:paraId="215A3A3C" w14:textId="77777777" w:rsidR="00B45DBA" w:rsidRPr="00B45DBA" w:rsidRDefault="00B45DBA" w:rsidP="00B45DBA">
      <w:pPr>
        <w:autoSpaceDE w:val="0"/>
        <w:autoSpaceDN w:val="0"/>
        <w:adjustRightInd w:val="0"/>
        <w:spacing w:after="0" w:line="240" w:lineRule="auto"/>
        <w:rPr>
          <w:sz w:val="22"/>
        </w:rPr>
      </w:pPr>
      <w:proofErr w:type="spellStart"/>
      <w:r w:rsidRPr="00B45DBA">
        <w:rPr>
          <w:sz w:val="22"/>
        </w:rPr>
        <w:t>Termocicladores</w:t>
      </w:r>
      <w:proofErr w:type="spellEnd"/>
    </w:p>
    <w:p w14:paraId="568E4FD0" w14:textId="77777777" w:rsidR="00B45DBA" w:rsidRDefault="00B45DBA" w:rsidP="00B45DBA">
      <w:pPr>
        <w:autoSpaceDE w:val="0"/>
        <w:autoSpaceDN w:val="0"/>
        <w:adjustRightInd w:val="0"/>
        <w:spacing w:after="0" w:line="240" w:lineRule="auto"/>
        <w:rPr>
          <w:b/>
          <w:bCs/>
          <w:sz w:val="22"/>
        </w:rPr>
      </w:pPr>
    </w:p>
    <w:p w14:paraId="642D1BF6" w14:textId="0E370973" w:rsidR="00B45DBA" w:rsidRPr="00B45DBA" w:rsidRDefault="003B5AE1" w:rsidP="00B45DBA">
      <w:pPr>
        <w:autoSpaceDE w:val="0"/>
        <w:autoSpaceDN w:val="0"/>
        <w:adjustRightInd w:val="0"/>
        <w:spacing w:after="0" w:line="240" w:lineRule="auto"/>
        <w:rPr>
          <w:b/>
          <w:bCs/>
          <w:sz w:val="22"/>
        </w:rPr>
      </w:pPr>
      <w:r>
        <w:rPr>
          <w:b/>
          <w:bCs/>
          <w:sz w:val="22"/>
        </w:rPr>
        <w:t>Lote 19</w:t>
      </w:r>
      <w:r w:rsidR="00B45DBA" w:rsidRPr="00B45DBA">
        <w:rPr>
          <w:b/>
          <w:bCs/>
          <w:sz w:val="22"/>
        </w:rPr>
        <w:t>: Reactivos y productos para histología</w:t>
      </w:r>
    </w:p>
    <w:p w14:paraId="1F527C1E" w14:textId="77777777" w:rsidR="00B45DBA" w:rsidRPr="00B45DBA" w:rsidRDefault="00B45DBA" w:rsidP="00B45DBA">
      <w:pPr>
        <w:autoSpaceDE w:val="0"/>
        <w:autoSpaceDN w:val="0"/>
        <w:adjustRightInd w:val="0"/>
        <w:spacing w:after="0" w:line="240" w:lineRule="auto"/>
        <w:rPr>
          <w:sz w:val="22"/>
        </w:rPr>
      </w:pPr>
      <w:r w:rsidRPr="00B45DBA">
        <w:rPr>
          <w:sz w:val="22"/>
        </w:rPr>
        <w:t>Azul de Anilina WS</w:t>
      </w:r>
    </w:p>
    <w:p w14:paraId="3A7054EE" w14:textId="77777777" w:rsidR="00B45DBA" w:rsidRDefault="00B45DBA" w:rsidP="00B45DBA">
      <w:pPr>
        <w:autoSpaceDE w:val="0"/>
        <w:autoSpaceDN w:val="0"/>
        <w:adjustRightInd w:val="0"/>
        <w:spacing w:after="0" w:line="240" w:lineRule="auto"/>
        <w:rPr>
          <w:sz w:val="22"/>
        </w:rPr>
      </w:pPr>
      <w:r w:rsidRPr="00B45DBA">
        <w:rPr>
          <w:sz w:val="22"/>
        </w:rPr>
        <w:t>Cuchillas para perfilar</w:t>
      </w:r>
    </w:p>
    <w:p w14:paraId="0276F3A0" w14:textId="77777777" w:rsidR="00B45DBA" w:rsidRPr="00B45DBA" w:rsidRDefault="00B45DBA" w:rsidP="00B45DBA">
      <w:pPr>
        <w:autoSpaceDE w:val="0"/>
        <w:autoSpaceDN w:val="0"/>
        <w:adjustRightInd w:val="0"/>
        <w:spacing w:after="0" w:line="240" w:lineRule="auto"/>
        <w:rPr>
          <w:sz w:val="22"/>
        </w:rPr>
      </w:pPr>
      <w:proofErr w:type="spellStart"/>
      <w:r w:rsidRPr="00B45DBA">
        <w:rPr>
          <w:sz w:val="22"/>
        </w:rPr>
        <w:t>Eukitt</w:t>
      </w:r>
      <w:proofErr w:type="spellEnd"/>
    </w:p>
    <w:p w14:paraId="286CE757" w14:textId="77777777" w:rsidR="00B45DBA" w:rsidRPr="00B45DBA" w:rsidRDefault="00B45DBA" w:rsidP="00B45DBA">
      <w:pPr>
        <w:autoSpaceDE w:val="0"/>
        <w:autoSpaceDN w:val="0"/>
        <w:adjustRightInd w:val="0"/>
        <w:spacing w:after="0" w:line="240" w:lineRule="auto"/>
        <w:rPr>
          <w:sz w:val="22"/>
        </w:rPr>
      </w:pPr>
      <w:r w:rsidRPr="00B45DBA">
        <w:rPr>
          <w:sz w:val="22"/>
        </w:rPr>
        <w:t xml:space="preserve">Hidrato de Ácido </w:t>
      </w:r>
      <w:proofErr w:type="spellStart"/>
      <w:r w:rsidRPr="00B45DBA">
        <w:rPr>
          <w:sz w:val="22"/>
        </w:rPr>
        <w:t>Fosfowolfrámico</w:t>
      </w:r>
      <w:proofErr w:type="spellEnd"/>
    </w:p>
    <w:p w14:paraId="74F3C082" w14:textId="77777777" w:rsidR="00B45DBA" w:rsidRPr="00B45DBA" w:rsidRDefault="00B45DBA" w:rsidP="00B45DBA">
      <w:pPr>
        <w:autoSpaceDE w:val="0"/>
        <w:autoSpaceDN w:val="0"/>
        <w:adjustRightInd w:val="0"/>
        <w:spacing w:after="0" w:line="240" w:lineRule="auto"/>
        <w:rPr>
          <w:sz w:val="22"/>
        </w:rPr>
      </w:pPr>
      <w:r w:rsidRPr="00B45DBA">
        <w:rPr>
          <w:sz w:val="22"/>
        </w:rPr>
        <w:t>Naranja G</w:t>
      </w:r>
    </w:p>
    <w:p w14:paraId="462D2C25" w14:textId="77777777" w:rsidR="00B45DBA" w:rsidRPr="00B45DBA" w:rsidRDefault="00B45DBA" w:rsidP="00B45DBA">
      <w:pPr>
        <w:autoSpaceDE w:val="0"/>
        <w:autoSpaceDN w:val="0"/>
        <w:adjustRightInd w:val="0"/>
        <w:spacing w:after="0" w:line="240" w:lineRule="auto"/>
        <w:rPr>
          <w:sz w:val="22"/>
        </w:rPr>
      </w:pPr>
      <w:proofErr w:type="spellStart"/>
      <w:r w:rsidRPr="00B45DBA">
        <w:rPr>
          <w:sz w:val="22"/>
        </w:rPr>
        <w:t>Poly</w:t>
      </w:r>
      <w:proofErr w:type="spellEnd"/>
      <w:r w:rsidRPr="00B45DBA">
        <w:rPr>
          <w:sz w:val="22"/>
        </w:rPr>
        <w:t>-l-</w:t>
      </w:r>
      <w:proofErr w:type="spellStart"/>
      <w:r w:rsidRPr="00B45DBA">
        <w:rPr>
          <w:sz w:val="22"/>
        </w:rPr>
        <w:t>lysina</w:t>
      </w:r>
      <w:proofErr w:type="spellEnd"/>
    </w:p>
    <w:p w14:paraId="4E035717" w14:textId="62321CAA" w:rsidR="00B45DBA" w:rsidRDefault="00B45DBA" w:rsidP="00B45DBA">
      <w:pPr>
        <w:autoSpaceDE w:val="0"/>
        <w:autoSpaceDN w:val="0"/>
        <w:adjustRightInd w:val="0"/>
        <w:spacing w:after="0" w:line="240" w:lineRule="auto"/>
        <w:rPr>
          <w:sz w:val="22"/>
        </w:rPr>
      </w:pPr>
      <w:r w:rsidRPr="00B45DBA">
        <w:rPr>
          <w:sz w:val="22"/>
        </w:rPr>
        <w:t>Rojo Nuclear</w:t>
      </w:r>
    </w:p>
    <w:p w14:paraId="37828AFD" w14:textId="77777777" w:rsidR="00B45DBA" w:rsidRPr="00B45DBA" w:rsidRDefault="00B45DBA" w:rsidP="00B45DBA">
      <w:pPr>
        <w:autoSpaceDE w:val="0"/>
        <w:autoSpaceDN w:val="0"/>
        <w:adjustRightInd w:val="0"/>
        <w:spacing w:after="0" w:line="240" w:lineRule="auto"/>
        <w:rPr>
          <w:sz w:val="22"/>
        </w:rPr>
      </w:pPr>
    </w:p>
    <w:p w14:paraId="40CC9CA4" w14:textId="32A40586" w:rsidR="0071705E" w:rsidRPr="00F82DBA" w:rsidRDefault="0071705E" w:rsidP="00BB048E">
      <w:pPr>
        <w:pStyle w:val="Ttulo2"/>
        <w:ind w:left="-5"/>
        <w:rPr>
          <w:rFonts w:ascii="Arial" w:hAnsi="Arial" w:cs="Arial"/>
          <w:b/>
          <w:color w:val="323E4F" w:themeColor="text2" w:themeShade="BF"/>
          <w:sz w:val="22"/>
          <w:szCs w:val="22"/>
        </w:rPr>
      </w:pPr>
      <w:r w:rsidRPr="00F82DBA">
        <w:rPr>
          <w:rFonts w:ascii="Arial" w:hAnsi="Arial" w:cs="Arial"/>
          <w:b/>
          <w:color w:val="323E4F" w:themeColor="text2" w:themeShade="BF"/>
          <w:sz w:val="22"/>
          <w:szCs w:val="22"/>
        </w:rPr>
        <w:t>3.3. INCORPORACIÓN DE ELEMENTOS AL CATÁLOGO DURANTE LA EJECUCIÓN DEL ACUERDO MARCO.</w:t>
      </w:r>
    </w:p>
    <w:p w14:paraId="5974BBEC" w14:textId="77777777" w:rsidR="0071705E" w:rsidRPr="00F25F13" w:rsidRDefault="0071705E" w:rsidP="00BB048E">
      <w:pPr>
        <w:pStyle w:val="Ttulo2"/>
        <w:ind w:left="-5"/>
        <w:rPr>
          <w:rFonts w:ascii="Arial" w:eastAsia="Arial" w:hAnsi="Arial" w:cs="Arial"/>
          <w:color w:val="000000"/>
          <w:sz w:val="22"/>
          <w:szCs w:val="22"/>
        </w:rPr>
      </w:pPr>
    </w:p>
    <w:p w14:paraId="5957AE44" w14:textId="5D02686F" w:rsidR="0071705E" w:rsidRPr="00F25F13" w:rsidRDefault="002F7190" w:rsidP="0071705E">
      <w:pPr>
        <w:pStyle w:val="Ttulo2"/>
        <w:ind w:left="-5"/>
        <w:rPr>
          <w:rFonts w:ascii="Arial" w:eastAsia="Arial" w:hAnsi="Arial" w:cs="Arial"/>
          <w:color w:val="000000"/>
          <w:sz w:val="22"/>
          <w:szCs w:val="22"/>
        </w:rPr>
      </w:pPr>
      <w:r w:rsidRPr="00F25F13">
        <w:rPr>
          <w:rFonts w:ascii="Arial" w:eastAsia="Arial" w:hAnsi="Arial" w:cs="Arial"/>
          <w:color w:val="000000"/>
          <w:sz w:val="22"/>
          <w:szCs w:val="22"/>
        </w:rPr>
        <w:t xml:space="preserve">Durante la ejecución del Acuerdo Marco, y por surgimiento de nuevas necesidades a la Universidad en la actividad </w:t>
      </w:r>
      <w:r w:rsidR="00DD37EB" w:rsidRPr="00F25F13">
        <w:rPr>
          <w:rFonts w:ascii="Arial" w:eastAsia="Arial" w:hAnsi="Arial" w:cs="Arial"/>
          <w:color w:val="000000"/>
          <w:sz w:val="22"/>
          <w:szCs w:val="22"/>
        </w:rPr>
        <w:t>investigadora, se</w:t>
      </w:r>
      <w:r w:rsidR="0071705E" w:rsidRPr="00F25F13">
        <w:rPr>
          <w:rFonts w:ascii="Arial" w:eastAsia="Arial" w:hAnsi="Arial" w:cs="Arial"/>
          <w:color w:val="000000"/>
          <w:sz w:val="22"/>
          <w:szCs w:val="22"/>
        </w:rPr>
        <w:t xml:space="preserve"> podrá</w:t>
      </w:r>
      <w:r w:rsidRPr="00F25F13">
        <w:rPr>
          <w:rFonts w:ascii="Arial" w:eastAsia="Arial" w:hAnsi="Arial" w:cs="Arial"/>
          <w:color w:val="000000"/>
          <w:sz w:val="22"/>
          <w:szCs w:val="22"/>
        </w:rPr>
        <w:t>n</w:t>
      </w:r>
      <w:r w:rsidR="0071705E" w:rsidRPr="00F25F13">
        <w:rPr>
          <w:rFonts w:ascii="Arial" w:eastAsia="Arial" w:hAnsi="Arial" w:cs="Arial"/>
          <w:color w:val="000000"/>
          <w:sz w:val="22"/>
          <w:szCs w:val="22"/>
        </w:rPr>
        <w:t xml:space="preserve"> incorporar al catálogo del acuerdo marco nuevos </w:t>
      </w:r>
      <w:r w:rsidR="009740D7">
        <w:rPr>
          <w:rFonts w:ascii="Arial" w:eastAsia="Arial" w:hAnsi="Arial" w:cs="Arial"/>
          <w:color w:val="000000"/>
          <w:sz w:val="22"/>
          <w:szCs w:val="22"/>
        </w:rPr>
        <w:t>productos</w:t>
      </w:r>
      <w:r w:rsidR="0071705E" w:rsidRPr="00F25F13">
        <w:rPr>
          <w:rFonts w:ascii="Arial" w:eastAsia="Arial" w:hAnsi="Arial" w:cs="Arial"/>
          <w:color w:val="000000"/>
          <w:sz w:val="22"/>
          <w:szCs w:val="22"/>
        </w:rPr>
        <w:t xml:space="preserve"> no contemplados en la licitación del mismo, según los términos establecidos en la Ley 9/2017, de Contratos del Sector Público (LCSP), a través del oportuno acuerdo de incorporación al mismo, según el siguiente procedimiento:</w:t>
      </w:r>
    </w:p>
    <w:p w14:paraId="2D1C9310" w14:textId="77777777" w:rsidR="002F7190" w:rsidRPr="00F25F13" w:rsidRDefault="002F7190" w:rsidP="002F7190">
      <w:pPr>
        <w:rPr>
          <w:sz w:val="22"/>
        </w:rPr>
      </w:pPr>
    </w:p>
    <w:p w14:paraId="661DE190" w14:textId="2C9A4304" w:rsidR="0071705E" w:rsidRPr="00F25F13" w:rsidRDefault="0071705E" w:rsidP="0071705E">
      <w:pPr>
        <w:pStyle w:val="Ttulo2"/>
        <w:ind w:left="0" w:firstLine="0"/>
        <w:rPr>
          <w:rFonts w:ascii="Arial" w:eastAsia="Arial" w:hAnsi="Arial" w:cs="Arial"/>
          <w:color w:val="000000"/>
          <w:sz w:val="22"/>
          <w:szCs w:val="22"/>
        </w:rPr>
      </w:pPr>
      <w:r w:rsidRPr="00F25F13">
        <w:rPr>
          <w:rFonts w:ascii="Arial" w:eastAsia="Arial" w:hAnsi="Arial" w:cs="Arial"/>
          <w:color w:val="000000"/>
          <w:sz w:val="22"/>
          <w:szCs w:val="22"/>
        </w:rPr>
        <w:t>- El procedimiento se instará por el responsable del contrato, motivando la necesidad.</w:t>
      </w:r>
    </w:p>
    <w:p w14:paraId="082BDBE9" w14:textId="21DB0BE5" w:rsidR="0071705E" w:rsidRPr="00F25F13" w:rsidRDefault="0071705E" w:rsidP="0071705E">
      <w:pPr>
        <w:rPr>
          <w:sz w:val="22"/>
        </w:rPr>
      </w:pPr>
      <w:r w:rsidRPr="00F25F13">
        <w:rPr>
          <w:sz w:val="22"/>
        </w:rPr>
        <w:t>- Se realizará un trámite de petición de ofertas entre todos los suscriptores del Acuerdo Marco para el lote</w:t>
      </w:r>
      <w:r w:rsidR="009740D7">
        <w:rPr>
          <w:sz w:val="22"/>
        </w:rPr>
        <w:t xml:space="preserve"> y productos</w:t>
      </w:r>
      <w:r w:rsidRPr="00F25F13">
        <w:rPr>
          <w:sz w:val="22"/>
        </w:rPr>
        <w:t xml:space="preserve"> en el que deba realizarse la incorporación, a los que se aplicarán los mismos criterios de valoración que para el presente acuerdo. </w:t>
      </w:r>
    </w:p>
    <w:p w14:paraId="7FFB8567" w14:textId="6C0A73EE" w:rsidR="002F7190" w:rsidRPr="00F25F13" w:rsidRDefault="0071705E" w:rsidP="0071705E">
      <w:pPr>
        <w:rPr>
          <w:sz w:val="22"/>
        </w:rPr>
      </w:pPr>
      <w:r w:rsidRPr="00F25F13">
        <w:rPr>
          <w:sz w:val="22"/>
        </w:rPr>
        <w:t>- Finalizada la evaluación de las ofertas, se procederá al Acuerdo de incorporación al catálogo de los nuevos productos</w:t>
      </w:r>
      <w:r w:rsidR="002F7190" w:rsidRPr="00F25F13">
        <w:rPr>
          <w:sz w:val="22"/>
        </w:rPr>
        <w:t>.</w:t>
      </w:r>
    </w:p>
    <w:p w14:paraId="2543826A" w14:textId="6F39BD52" w:rsidR="0071705E" w:rsidRPr="00F25F13" w:rsidRDefault="002F7190" w:rsidP="0071705E">
      <w:pPr>
        <w:rPr>
          <w:sz w:val="22"/>
        </w:rPr>
      </w:pPr>
      <w:r w:rsidRPr="00F25F13">
        <w:rPr>
          <w:sz w:val="22"/>
        </w:rPr>
        <w:t xml:space="preserve"> </w:t>
      </w:r>
    </w:p>
    <w:p w14:paraId="70DE5DCB" w14:textId="21ED3970" w:rsidR="0071705E" w:rsidRPr="00F25F13" w:rsidRDefault="002F7190" w:rsidP="00BB048E">
      <w:pPr>
        <w:pStyle w:val="Ttulo2"/>
        <w:ind w:left="-5"/>
        <w:rPr>
          <w:rFonts w:ascii="Arial" w:eastAsia="Arial" w:hAnsi="Arial" w:cs="Arial"/>
          <w:color w:val="000000"/>
          <w:sz w:val="22"/>
          <w:szCs w:val="22"/>
        </w:rPr>
      </w:pPr>
      <w:r w:rsidRPr="00F25F13">
        <w:rPr>
          <w:rFonts w:ascii="Arial" w:eastAsia="Arial" w:hAnsi="Arial" w:cs="Arial"/>
          <w:color w:val="000000"/>
          <w:sz w:val="22"/>
          <w:szCs w:val="22"/>
        </w:rPr>
        <w:lastRenderedPageBreak/>
        <w:t>En aquellos casos en que las ofertas sean inaceptables, o no puedan proveerse por los signatarios del Acuerdo Marco, la Universidad podrá acudir al mercado para la contratación de</w:t>
      </w:r>
      <w:r w:rsidR="001035C7">
        <w:rPr>
          <w:rFonts w:ascii="Arial" w:eastAsia="Arial" w:hAnsi="Arial" w:cs="Arial"/>
          <w:color w:val="000000"/>
          <w:sz w:val="22"/>
          <w:szCs w:val="22"/>
        </w:rPr>
        <w:t xml:space="preserve"> los bienes</w:t>
      </w:r>
      <w:r w:rsidRPr="00F25F13">
        <w:rPr>
          <w:rFonts w:ascii="Arial" w:eastAsia="Arial" w:hAnsi="Arial" w:cs="Arial"/>
          <w:color w:val="000000"/>
          <w:sz w:val="22"/>
          <w:szCs w:val="22"/>
        </w:rPr>
        <w:t xml:space="preserve"> en cuestión.</w:t>
      </w:r>
    </w:p>
    <w:p w14:paraId="1DC12EE2" w14:textId="77777777" w:rsidR="0071705E" w:rsidRPr="00F25F13" w:rsidRDefault="0071705E" w:rsidP="00BB048E">
      <w:pPr>
        <w:pStyle w:val="Ttulo2"/>
        <w:ind w:left="-5"/>
        <w:rPr>
          <w:rFonts w:ascii="Arial" w:eastAsia="Arial" w:hAnsi="Arial" w:cs="Arial"/>
          <w:color w:val="000000"/>
          <w:sz w:val="22"/>
          <w:szCs w:val="22"/>
        </w:rPr>
      </w:pPr>
    </w:p>
    <w:p w14:paraId="13286211" w14:textId="4259249C" w:rsidR="00BB048E" w:rsidRPr="00F82DBA" w:rsidRDefault="00E36962" w:rsidP="00BB048E">
      <w:pPr>
        <w:pStyle w:val="Ttulo2"/>
        <w:ind w:left="-5"/>
        <w:rPr>
          <w:rFonts w:ascii="Arial" w:hAnsi="Arial" w:cs="Arial"/>
          <w:b/>
          <w:sz w:val="22"/>
          <w:szCs w:val="22"/>
        </w:rPr>
      </w:pPr>
      <w:r w:rsidRPr="00F82DBA">
        <w:rPr>
          <w:rFonts w:ascii="Arial" w:hAnsi="Arial" w:cs="Arial"/>
          <w:b/>
          <w:color w:val="323E4F" w:themeColor="text2" w:themeShade="BF"/>
          <w:sz w:val="22"/>
          <w:szCs w:val="22"/>
        </w:rPr>
        <w:t>4</w:t>
      </w:r>
      <w:r w:rsidR="00BB048E" w:rsidRPr="00F82DBA">
        <w:rPr>
          <w:rFonts w:ascii="Arial" w:hAnsi="Arial" w:cs="Arial"/>
          <w:b/>
          <w:color w:val="323E4F" w:themeColor="text2" w:themeShade="BF"/>
          <w:sz w:val="22"/>
          <w:szCs w:val="22"/>
        </w:rPr>
        <w:t xml:space="preserve">. CONDICIONES GENERALES </w:t>
      </w:r>
    </w:p>
    <w:p w14:paraId="0F46F17B" w14:textId="77777777" w:rsidR="00BB048E" w:rsidRPr="00F25F13" w:rsidRDefault="00BB048E" w:rsidP="00BB048E">
      <w:pPr>
        <w:spacing w:after="76" w:line="259" w:lineRule="auto"/>
        <w:ind w:left="0" w:right="0" w:firstLine="0"/>
        <w:jc w:val="left"/>
        <w:rPr>
          <w:sz w:val="22"/>
        </w:rPr>
      </w:pPr>
      <w:r w:rsidRPr="00F25F13">
        <w:rPr>
          <w:sz w:val="22"/>
        </w:rPr>
        <w:t xml:space="preserve"> </w:t>
      </w:r>
    </w:p>
    <w:p w14:paraId="2FAAC437" w14:textId="77777777" w:rsidR="00BB048E" w:rsidRPr="00F25F13" w:rsidRDefault="00AA550A" w:rsidP="00AA550A">
      <w:pPr>
        <w:spacing w:after="84" w:line="271" w:lineRule="auto"/>
        <w:ind w:left="-5" w:right="0"/>
        <w:rPr>
          <w:sz w:val="22"/>
        </w:rPr>
      </w:pPr>
      <w:r w:rsidRPr="00F25F13">
        <w:rPr>
          <w:sz w:val="22"/>
        </w:rPr>
        <w:t xml:space="preserve">4.1. </w:t>
      </w:r>
      <w:r w:rsidR="00BB048E" w:rsidRPr="00F25F13">
        <w:rPr>
          <w:sz w:val="22"/>
        </w:rPr>
        <w:t xml:space="preserve">Todos los productos que se oferten en los contratos basados en este Acuerdo Marco deberán ser conformes con la normativa vigente, en especial en lo referente a los aspectos de seguridad, calidad e higiene, medioambientales, de ahorro energético y compatibilidad electromagnética. En cualquier momento, durante la vigencia del Acuerdo Marco, el órgano de contratación podrá requerir la acreditación de la conformidad con la normativa indicada. </w:t>
      </w:r>
    </w:p>
    <w:p w14:paraId="4536453A" w14:textId="77777777" w:rsidR="00BB048E" w:rsidRPr="00F25F13" w:rsidRDefault="00BB048E" w:rsidP="00AA550A">
      <w:pPr>
        <w:spacing w:after="84" w:line="271" w:lineRule="auto"/>
        <w:ind w:left="-5" w:right="0"/>
        <w:rPr>
          <w:sz w:val="22"/>
        </w:rPr>
      </w:pPr>
      <w:r w:rsidRPr="00F25F13">
        <w:rPr>
          <w:sz w:val="22"/>
        </w:rPr>
        <w:t xml:space="preserve">Las características o prestaciones que figuren en las ofertas presentadas en la licitación de este Acuerdo Marco y de los contratos basados que mejoren los requisitos técnicos mínimos, serán exigibles en las entregas de los artículos a suministrar. </w:t>
      </w:r>
    </w:p>
    <w:p w14:paraId="4E0A9457" w14:textId="77777777" w:rsidR="00BB048E" w:rsidRPr="00F25F13" w:rsidRDefault="00BB048E" w:rsidP="00AA550A">
      <w:pPr>
        <w:spacing w:line="271" w:lineRule="auto"/>
        <w:ind w:left="-5" w:right="0"/>
        <w:rPr>
          <w:sz w:val="22"/>
        </w:rPr>
      </w:pPr>
      <w:r w:rsidRPr="00F25F13">
        <w:rPr>
          <w:sz w:val="22"/>
        </w:rPr>
        <w:t xml:space="preserve">Los elementos objeto de este Acuerdo Marco se ajustarán, en cuanto les resulte de aplicación, a la Directiva 2001/95/CE relativa a la seguridad general de los productos (Real Decreto 1801/2003, de 26 de diciembre, sobre seguridad general de los productos. B.O.E. del 10 de enero de 2004), así como a la Ley 31/1995, de 8 de noviembre, de prevención de Riesgos Laborales. </w:t>
      </w:r>
    </w:p>
    <w:p w14:paraId="1F2F9F2F" w14:textId="77777777" w:rsidR="00BF3B05" w:rsidRPr="00F25F13" w:rsidRDefault="00BF3B05" w:rsidP="00F25F13">
      <w:pPr>
        <w:spacing w:line="271" w:lineRule="auto"/>
        <w:ind w:left="0" w:right="0" w:firstLine="0"/>
        <w:rPr>
          <w:sz w:val="22"/>
        </w:rPr>
      </w:pPr>
    </w:p>
    <w:p w14:paraId="4F5334DC" w14:textId="77777777" w:rsidR="00BB048E" w:rsidRPr="00F25F13" w:rsidRDefault="00AA550A" w:rsidP="00AA550A">
      <w:pPr>
        <w:spacing w:line="271" w:lineRule="auto"/>
        <w:ind w:left="-5" w:right="0"/>
        <w:rPr>
          <w:sz w:val="22"/>
        </w:rPr>
      </w:pPr>
      <w:r w:rsidRPr="00F25F13">
        <w:rPr>
          <w:sz w:val="22"/>
        </w:rPr>
        <w:t xml:space="preserve">4.2. </w:t>
      </w:r>
      <w:r w:rsidR="00BB048E" w:rsidRPr="00F25F13">
        <w:rPr>
          <w:sz w:val="22"/>
        </w:rPr>
        <w:t xml:space="preserve">Las solicitudes de trabajo a realizar, se harán teniendo en cuenta las necesidades de la Universidad de Cádiz, y atendiendo a las siguientes condiciones: </w:t>
      </w:r>
    </w:p>
    <w:p w14:paraId="6D20B168" w14:textId="77777777" w:rsidR="0052793B" w:rsidRPr="00F25F13" w:rsidRDefault="0052793B" w:rsidP="00AA550A">
      <w:pPr>
        <w:spacing w:line="271" w:lineRule="auto"/>
        <w:ind w:left="-5" w:right="0"/>
        <w:rPr>
          <w:sz w:val="22"/>
        </w:rPr>
      </w:pPr>
    </w:p>
    <w:p w14:paraId="47E35EA7" w14:textId="77777777" w:rsidR="00BB048E" w:rsidRPr="00F25F13" w:rsidRDefault="00BB048E" w:rsidP="00AA550A">
      <w:pPr>
        <w:numPr>
          <w:ilvl w:val="0"/>
          <w:numId w:val="1"/>
        </w:numPr>
        <w:spacing w:line="271" w:lineRule="auto"/>
        <w:ind w:right="0" w:hanging="334"/>
        <w:rPr>
          <w:sz w:val="22"/>
        </w:rPr>
      </w:pPr>
      <w:r w:rsidRPr="00F25F13">
        <w:rPr>
          <w:sz w:val="22"/>
        </w:rPr>
        <w:t xml:space="preserve">Debido a nuevas necesidades o con motivo de una innovación, se podrán incluir materiales que, en todo caso, deberán reunir los criterios que se recogen en el presente pliego y asimilarse en precio y/o descuento a los ya contemplados. En el caso de sustitutivos más eficientes, deberán llevar marcado CE y aportarse ficha técnica y de datos de seguridad, según el caso. </w:t>
      </w:r>
    </w:p>
    <w:p w14:paraId="78B30228" w14:textId="77777777" w:rsidR="00BB048E" w:rsidRPr="00F25F13" w:rsidRDefault="00BB048E" w:rsidP="00AA550A">
      <w:pPr>
        <w:spacing w:line="271" w:lineRule="auto"/>
        <w:ind w:left="334" w:right="0" w:firstLine="0"/>
        <w:rPr>
          <w:sz w:val="22"/>
        </w:rPr>
      </w:pPr>
    </w:p>
    <w:p w14:paraId="0666C267" w14:textId="05A8F7C8" w:rsidR="00BB048E" w:rsidRPr="00F25F13" w:rsidRDefault="00BB048E" w:rsidP="00AA550A">
      <w:pPr>
        <w:numPr>
          <w:ilvl w:val="0"/>
          <w:numId w:val="1"/>
        </w:numPr>
        <w:spacing w:line="271" w:lineRule="auto"/>
        <w:ind w:right="0" w:hanging="334"/>
        <w:rPr>
          <w:color w:val="auto"/>
          <w:sz w:val="22"/>
        </w:rPr>
      </w:pPr>
      <w:r w:rsidRPr="00F25F13">
        <w:rPr>
          <w:color w:val="auto"/>
          <w:sz w:val="22"/>
        </w:rPr>
        <w:t>Los productos ofertados deberán incluir datos del fabricante, producto, pureza, unidad mínima</w:t>
      </w:r>
      <w:r w:rsidR="005856D5" w:rsidRPr="00F25F13">
        <w:rPr>
          <w:color w:val="auto"/>
          <w:sz w:val="22"/>
        </w:rPr>
        <w:t xml:space="preserve"> por cada pedido o contrato basado</w:t>
      </w:r>
      <w:r w:rsidRPr="00F25F13">
        <w:rPr>
          <w:color w:val="auto"/>
          <w:sz w:val="22"/>
        </w:rPr>
        <w:t xml:space="preserve"> y precio final sin IVA, así como revisiones de mantenimiento</w:t>
      </w:r>
      <w:r w:rsidR="005856D5" w:rsidRPr="00F25F13">
        <w:rPr>
          <w:color w:val="auto"/>
          <w:sz w:val="22"/>
        </w:rPr>
        <w:t xml:space="preserve"> que se incluyen sin coste añadido</w:t>
      </w:r>
      <w:r w:rsidRPr="00F25F13">
        <w:rPr>
          <w:color w:val="auto"/>
          <w:sz w:val="22"/>
        </w:rPr>
        <w:t xml:space="preserve">. Se deberán adjuntar las fichas técnicas </w:t>
      </w:r>
      <w:r w:rsidR="00D7771F" w:rsidRPr="00F25F13">
        <w:rPr>
          <w:color w:val="auto"/>
          <w:sz w:val="22"/>
        </w:rPr>
        <w:t xml:space="preserve">y las fichas de seguridad </w:t>
      </w:r>
      <w:r w:rsidRPr="00F25F13">
        <w:rPr>
          <w:color w:val="auto"/>
          <w:sz w:val="22"/>
        </w:rPr>
        <w:t xml:space="preserve">de los productos. </w:t>
      </w:r>
    </w:p>
    <w:p w14:paraId="2F3CA549" w14:textId="77777777" w:rsidR="00BB048E" w:rsidRPr="00F25F13" w:rsidRDefault="00BB048E" w:rsidP="00AA550A">
      <w:pPr>
        <w:spacing w:after="0" w:line="271" w:lineRule="auto"/>
        <w:ind w:left="397" w:right="0" w:firstLine="0"/>
        <w:rPr>
          <w:color w:val="auto"/>
          <w:sz w:val="22"/>
        </w:rPr>
      </w:pPr>
      <w:r w:rsidRPr="00F25F13">
        <w:rPr>
          <w:color w:val="auto"/>
          <w:sz w:val="22"/>
        </w:rPr>
        <w:t xml:space="preserve"> </w:t>
      </w:r>
    </w:p>
    <w:p w14:paraId="449DC061" w14:textId="3A895B7F" w:rsidR="00BB048E" w:rsidRPr="00F25F13" w:rsidRDefault="00AA550A" w:rsidP="00422067">
      <w:pPr>
        <w:spacing w:after="112"/>
        <w:ind w:left="-5" w:right="0"/>
        <w:rPr>
          <w:sz w:val="22"/>
        </w:rPr>
      </w:pPr>
      <w:r w:rsidRPr="00F25F13">
        <w:rPr>
          <w:sz w:val="22"/>
        </w:rPr>
        <w:t>4.3.</w:t>
      </w:r>
      <w:r w:rsidR="00422067" w:rsidRPr="00F25F13">
        <w:rPr>
          <w:sz w:val="22"/>
        </w:rPr>
        <w:t xml:space="preserve"> </w:t>
      </w:r>
      <w:r w:rsidR="00BB048E" w:rsidRPr="00F25F13">
        <w:rPr>
          <w:sz w:val="22"/>
        </w:rPr>
        <w:t xml:space="preserve">Los pedidos de </w:t>
      </w:r>
      <w:r w:rsidR="001035C7">
        <w:rPr>
          <w:sz w:val="22"/>
        </w:rPr>
        <w:t>reactivos y material fungible</w:t>
      </w:r>
      <w:r w:rsidR="005C26A4">
        <w:rPr>
          <w:color w:val="auto"/>
          <w:sz w:val="22"/>
        </w:rPr>
        <w:t xml:space="preserve">, </w:t>
      </w:r>
      <w:r w:rsidR="00BB048E" w:rsidRPr="00F25F13">
        <w:rPr>
          <w:color w:val="auto"/>
          <w:sz w:val="22"/>
        </w:rPr>
        <w:t>s</w:t>
      </w:r>
      <w:r w:rsidR="00BB048E" w:rsidRPr="00F25F13">
        <w:rPr>
          <w:sz w:val="22"/>
        </w:rPr>
        <w:t>e cursarán habitu</w:t>
      </w:r>
      <w:r w:rsidRPr="00F25F13">
        <w:rPr>
          <w:sz w:val="22"/>
        </w:rPr>
        <w:t xml:space="preserve">almente por medios telemáticos </w:t>
      </w:r>
      <w:r w:rsidR="00BB048E" w:rsidRPr="00F25F13">
        <w:rPr>
          <w:sz w:val="22"/>
        </w:rPr>
        <w:t xml:space="preserve">y las entregas, que se considerarán efectuadas en las </w:t>
      </w:r>
      <w:r w:rsidR="00730F78">
        <w:rPr>
          <w:sz w:val="22"/>
        </w:rPr>
        <w:t>dependencias de la unidad peticionaria</w:t>
      </w:r>
      <w:r w:rsidR="005C26A4">
        <w:rPr>
          <w:sz w:val="22"/>
        </w:rPr>
        <w:t xml:space="preserve"> </w:t>
      </w:r>
      <w:r w:rsidR="005C26A4">
        <w:rPr>
          <w:color w:val="auto"/>
          <w:sz w:val="22"/>
        </w:rPr>
        <w:t>(a excepción del lote 10 para el que se seguirá el procedimiento establecido en el apartado 12 del presente pliego)</w:t>
      </w:r>
      <w:r w:rsidR="00BB048E" w:rsidRPr="00F25F13">
        <w:rPr>
          <w:sz w:val="22"/>
        </w:rPr>
        <w:t xml:space="preserve">, se realizarán teniendo en cuenta lo siguiente: </w:t>
      </w:r>
    </w:p>
    <w:p w14:paraId="1B114AC9" w14:textId="58852414" w:rsidR="00723FD7" w:rsidRPr="00730F78" w:rsidRDefault="001035C7" w:rsidP="00AA550A">
      <w:pPr>
        <w:numPr>
          <w:ilvl w:val="1"/>
          <w:numId w:val="1"/>
        </w:numPr>
        <w:spacing w:after="20" w:line="271" w:lineRule="auto"/>
        <w:ind w:left="1055" w:right="0" w:hanging="335"/>
        <w:rPr>
          <w:sz w:val="22"/>
        </w:rPr>
      </w:pPr>
      <w:r w:rsidRPr="00730F78">
        <w:rPr>
          <w:sz w:val="22"/>
        </w:rPr>
        <w:t xml:space="preserve">Plazo de entrega de </w:t>
      </w:r>
      <w:r w:rsidR="00730F78">
        <w:rPr>
          <w:sz w:val="22"/>
        </w:rPr>
        <w:t>2 semanas</w:t>
      </w:r>
      <w:r w:rsidRPr="00730F78">
        <w:rPr>
          <w:sz w:val="22"/>
        </w:rPr>
        <w:t>.</w:t>
      </w:r>
    </w:p>
    <w:p w14:paraId="016EC1FD" w14:textId="62278232" w:rsidR="00BB048E" w:rsidRDefault="00BB048E" w:rsidP="00AA550A">
      <w:pPr>
        <w:numPr>
          <w:ilvl w:val="1"/>
          <w:numId w:val="1"/>
        </w:numPr>
        <w:spacing w:after="20" w:line="271" w:lineRule="auto"/>
        <w:ind w:right="0" w:hanging="334"/>
        <w:rPr>
          <w:sz w:val="22"/>
        </w:rPr>
      </w:pPr>
      <w:r w:rsidRPr="00730F78">
        <w:rPr>
          <w:sz w:val="22"/>
        </w:rPr>
        <w:t>Cuando por la naturaleza del producto no puedan cumplirse estos plazos, deberá indi</w:t>
      </w:r>
      <w:r w:rsidR="005C26A4">
        <w:rPr>
          <w:sz w:val="22"/>
        </w:rPr>
        <w:t>carse en la oferta.</w:t>
      </w:r>
    </w:p>
    <w:p w14:paraId="4287F53F" w14:textId="2CDE8A1E" w:rsidR="005C26A4" w:rsidRDefault="005C26A4" w:rsidP="00AA550A">
      <w:pPr>
        <w:numPr>
          <w:ilvl w:val="1"/>
          <w:numId w:val="1"/>
        </w:numPr>
        <w:spacing w:after="20" w:line="271" w:lineRule="auto"/>
        <w:ind w:right="0" w:hanging="334"/>
        <w:rPr>
          <w:sz w:val="22"/>
        </w:rPr>
      </w:pPr>
      <w:r>
        <w:rPr>
          <w:sz w:val="22"/>
        </w:rPr>
        <w:t>El plazo de entrega para el lote 10 será de una semana.</w:t>
      </w:r>
    </w:p>
    <w:p w14:paraId="295494D5" w14:textId="77777777" w:rsidR="005C26A4" w:rsidRPr="00730F78" w:rsidRDefault="005C26A4" w:rsidP="005C26A4">
      <w:pPr>
        <w:spacing w:after="20" w:line="271" w:lineRule="auto"/>
        <w:ind w:right="0"/>
        <w:rPr>
          <w:sz w:val="22"/>
        </w:rPr>
      </w:pPr>
    </w:p>
    <w:p w14:paraId="3A14E18F" w14:textId="7312E6DE" w:rsidR="00BF3B05" w:rsidRPr="00DB65BA" w:rsidRDefault="00DB65BA" w:rsidP="00DB65BA">
      <w:pPr>
        <w:spacing w:after="109" w:line="271" w:lineRule="auto"/>
        <w:ind w:right="0"/>
        <w:rPr>
          <w:sz w:val="22"/>
        </w:rPr>
      </w:pPr>
      <w:r>
        <w:rPr>
          <w:sz w:val="22"/>
        </w:rPr>
        <w:t xml:space="preserve">4.4. </w:t>
      </w:r>
      <w:r w:rsidR="00BF3B05" w:rsidRPr="00DB65BA">
        <w:rPr>
          <w:sz w:val="22"/>
        </w:rPr>
        <w:t>La facturación a la UCA se hará a su único NIF, y te</w:t>
      </w:r>
      <w:r w:rsidR="00F25F13" w:rsidRPr="00DB65BA">
        <w:rPr>
          <w:sz w:val="22"/>
        </w:rPr>
        <w:t>niendo presente la cláusula 4.</w:t>
      </w:r>
      <w:r w:rsidR="00585E4F" w:rsidRPr="00DB65BA">
        <w:rPr>
          <w:sz w:val="22"/>
        </w:rPr>
        <w:t>7</w:t>
      </w:r>
      <w:r w:rsidR="00BF3B05" w:rsidRPr="00DB65BA">
        <w:rPr>
          <w:sz w:val="22"/>
        </w:rPr>
        <w:t xml:space="preserve"> de este pliego. No </w:t>
      </w:r>
      <w:r w:rsidR="001035C7" w:rsidRPr="00DB65BA">
        <w:rPr>
          <w:sz w:val="22"/>
        </w:rPr>
        <w:t>obstante,</w:t>
      </w:r>
      <w:r w:rsidR="00BF3B05" w:rsidRPr="00DB65BA">
        <w:rPr>
          <w:sz w:val="22"/>
        </w:rPr>
        <w:t xml:space="preserve"> lo anterior, los proveedores deberán asignar un número de</w:t>
      </w:r>
      <w:r w:rsidR="004629D7" w:rsidRPr="00DB65BA">
        <w:rPr>
          <w:sz w:val="22"/>
        </w:rPr>
        <w:t xml:space="preserve"> </w:t>
      </w:r>
      <w:r w:rsidR="004629D7" w:rsidRPr="00DB65BA">
        <w:rPr>
          <w:sz w:val="22"/>
        </w:rPr>
        <w:lastRenderedPageBreak/>
        <w:t>cliente para cada suministro para el</w:t>
      </w:r>
      <w:r w:rsidR="00487512" w:rsidRPr="00DB65BA">
        <w:rPr>
          <w:sz w:val="22"/>
        </w:rPr>
        <w:t xml:space="preserve"> que la </w:t>
      </w:r>
      <w:r w:rsidR="00487512" w:rsidRPr="00DB65BA">
        <w:rPr>
          <w:color w:val="auto"/>
          <w:sz w:val="22"/>
        </w:rPr>
        <w:t>unidad peticionaria</w:t>
      </w:r>
      <w:r w:rsidR="00BF3B05" w:rsidRPr="00DB65BA">
        <w:rPr>
          <w:color w:val="auto"/>
          <w:sz w:val="22"/>
        </w:rPr>
        <w:t xml:space="preserve"> </w:t>
      </w:r>
      <w:r w:rsidR="00BF3B05" w:rsidRPr="00DB65BA">
        <w:rPr>
          <w:sz w:val="22"/>
        </w:rPr>
        <w:t>solicite su individualización, aunque dependan del mismo punto de suministro.</w:t>
      </w:r>
    </w:p>
    <w:p w14:paraId="724E5342" w14:textId="77777777" w:rsidR="00BF3B05" w:rsidRPr="00F25F13" w:rsidRDefault="00BF3B05" w:rsidP="00BF3B05">
      <w:pPr>
        <w:pStyle w:val="Prrafodelista"/>
        <w:spacing w:after="109" w:line="271" w:lineRule="auto"/>
        <w:ind w:left="360" w:right="0" w:firstLine="0"/>
        <w:rPr>
          <w:sz w:val="22"/>
        </w:rPr>
      </w:pPr>
    </w:p>
    <w:p w14:paraId="656EB65B" w14:textId="1050AF62" w:rsidR="00BB048E" w:rsidRPr="00DB65BA" w:rsidRDefault="00DB65BA" w:rsidP="00DB65BA">
      <w:pPr>
        <w:spacing w:line="271" w:lineRule="auto"/>
        <w:ind w:right="0"/>
        <w:rPr>
          <w:sz w:val="22"/>
        </w:rPr>
      </w:pPr>
      <w:r>
        <w:rPr>
          <w:sz w:val="22"/>
        </w:rPr>
        <w:t xml:space="preserve">4.5. </w:t>
      </w:r>
      <w:r w:rsidR="0052793B" w:rsidRPr="00DB65BA">
        <w:rPr>
          <w:sz w:val="22"/>
        </w:rPr>
        <w:t>Las empresas deberán cumplir los plazos de suministro comprometidos en su oferta. El incumplimiento de estos supondrá la imposición de penalidades por demora establecidas en el pliego, que se aplicarán en la factura.</w:t>
      </w:r>
    </w:p>
    <w:p w14:paraId="6356BA84" w14:textId="77777777" w:rsidR="00BB048E" w:rsidRPr="00F25F13" w:rsidRDefault="00BB048E" w:rsidP="00AA550A">
      <w:pPr>
        <w:spacing w:after="96" w:line="271" w:lineRule="auto"/>
        <w:ind w:left="397" w:right="0" w:firstLine="0"/>
        <w:rPr>
          <w:sz w:val="22"/>
        </w:rPr>
      </w:pPr>
      <w:r w:rsidRPr="00F25F13">
        <w:rPr>
          <w:sz w:val="22"/>
        </w:rPr>
        <w:t xml:space="preserve"> </w:t>
      </w:r>
    </w:p>
    <w:p w14:paraId="14C2B1F0" w14:textId="355B2840" w:rsidR="00F25F13" w:rsidRPr="00DB65BA" w:rsidRDefault="00DB65BA" w:rsidP="00DB65BA">
      <w:pPr>
        <w:spacing w:after="15" w:line="271" w:lineRule="auto"/>
        <w:ind w:right="0"/>
        <w:rPr>
          <w:sz w:val="22"/>
        </w:rPr>
      </w:pPr>
      <w:r>
        <w:rPr>
          <w:sz w:val="22"/>
        </w:rPr>
        <w:t xml:space="preserve">4.6. </w:t>
      </w:r>
      <w:r w:rsidR="00BB048E" w:rsidRPr="00DB65BA">
        <w:rPr>
          <w:sz w:val="22"/>
        </w:rPr>
        <w:t>Se valorará que la</w:t>
      </w:r>
      <w:r w:rsidR="00AA550A" w:rsidRPr="00DB65BA">
        <w:rPr>
          <w:sz w:val="22"/>
        </w:rPr>
        <w:t>s</w:t>
      </w:r>
      <w:r w:rsidR="00BB048E" w:rsidRPr="00DB65BA">
        <w:rPr>
          <w:sz w:val="22"/>
        </w:rPr>
        <w:t xml:space="preserve"> empresa</w:t>
      </w:r>
      <w:r w:rsidR="00AA550A" w:rsidRPr="00DB65BA">
        <w:rPr>
          <w:sz w:val="22"/>
        </w:rPr>
        <w:t>s</w:t>
      </w:r>
      <w:r w:rsidR="00BB048E" w:rsidRPr="00DB65BA">
        <w:rPr>
          <w:sz w:val="22"/>
        </w:rPr>
        <w:t xml:space="preserve"> dispongan de un sitio web que permita la consulta de las fichas técnicas de los artículos</w:t>
      </w:r>
      <w:r w:rsidR="00AA550A" w:rsidRPr="00DB65BA">
        <w:rPr>
          <w:sz w:val="22"/>
        </w:rPr>
        <w:t>,</w:t>
      </w:r>
      <w:r w:rsidR="00BB048E" w:rsidRPr="00DB65BA">
        <w:rPr>
          <w:sz w:val="22"/>
        </w:rPr>
        <w:t xml:space="preserve"> así como la obtención de la correspondiente documentación de seguridad en su caso.</w:t>
      </w:r>
    </w:p>
    <w:p w14:paraId="4DBC84E1" w14:textId="77777777" w:rsidR="00F25F13" w:rsidRPr="00F25F13" w:rsidRDefault="00F25F13" w:rsidP="00F25F13">
      <w:pPr>
        <w:pStyle w:val="Prrafodelista"/>
        <w:rPr>
          <w:sz w:val="22"/>
        </w:rPr>
      </w:pPr>
    </w:p>
    <w:p w14:paraId="577E6F27" w14:textId="0523ED41" w:rsidR="004629D7" w:rsidRPr="00DB65BA" w:rsidRDefault="00DB65BA" w:rsidP="00DB65BA">
      <w:pPr>
        <w:spacing w:after="15" w:line="271" w:lineRule="auto"/>
        <w:ind w:right="0"/>
        <w:rPr>
          <w:color w:val="auto"/>
          <w:sz w:val="22"/>
        </w:rPr>
      </w:pPr>
      <w:r>
        <w:rPr>
          <w:color w:val="auto"/>
          <w:sz w:val="22"/>
        </w:rPr>
        <w:t xml:space="preserve">4.7. </w:t>
      </w:r>
      <w:r w:rsidR="004629D7" w:rsidRPr="00DB65BA">
        <w:rPr>
          <w:color w:val="auto"/>
          <w:sz w:val="22"/>
        </w:rPr>
        <w:t xml:space="preserve">La empresa expedirá una factura por cada pedido o contrato basado, a la cual deberá incorporar los 4 códigos DIR3 obligatorios para la correcta identificación de la misma. La facturación será electrónica en todo caso, a través del portal </w:t>
      </w:r>
      <w:proofErr w:type="spellStart"/>
      <w:r w:rsidR="004629D7" w:rsidRPr="00DB65BA">
        <w:rPr>
          <w:color w:val="auto"/>
          <w:sz w:val="22"/>
        </w:rPr>
        <w:t>FACe</w:t>
      </w:r>
      <w:proofErr w:type="spellEnd"/>
      <w:r w:rsidR="004629D7" w:rsidRPr="00DB65BA">
        <w:rPr>
          <w:color w:val="auto"/>
          <w:sz w:val="22"/>
        </w:rPr>
        <w:t>.</w:t>
      </w:r>
    </w:p>
    <w:p w14:paraId="723EA874" w14:textId="77777777" w:rsidR="009016A2" w:rsidRPr="00F25F13" w:rsidRDefault="009016A2" w:rsidP="00F25F13">
      <w:pPr>
        <w:spacing w:line="271" w:lineRule="auto"/>
        <w:ind w:left="0" w:right="0" w:firstLine="0"/>
        <w:rPr>
          <w:color w:val="323E4F" w:themeColor="text2" w:themeShade="BF"/>
          <w:sz w:val="22"/>
        </w:rPr>
      </w:pPr>
    </w:p>
    <w:p w14:paraId="68D15609" w14:textId="7F2BA6EF" w:rsidR="00A70391" w:rsidRPr="00DB65BA" w:rsidRDefault="00DB65BA" w:rsidP="00DB65BA">
      <w:pPr>
        <w:ind w:right="0"/>
        <w:rPr>
          <w:rFonts w:eastAsiaTheme="majorEastAsia"/>
          <w:b/>
          <w:color w:val="323E4F" w:themeColor="text2" w:themeShade="BF"/>
          <w:sz w:val="22"/>
        </w:rPr>
      </w:pPr>
      <w:r>
        <w:rPr>
          <w:rFonts w:eastAsiaTheme="majorEastAsia"/>
          <w:b/>
          <w:color w:val="323E4F" w:themeColor="text2" w:themeShade="BF"/>
          <w:sz w:val="22"/>
        </w:rPr>
        <w:t xml:space="preserve">5. </w:t>
      </w:r>
      <w:r w:rsidR="001035C7" w:rsidRPr="00DB65BA">
        <w:rPr>
          <w:rFonts w:eastAsiaTheme="majorEastAsia"/>
          <w:b/>
          <w:color w:val="323E4F" w:themeColor="text2" w:themeShade="BF"/>
          <w:sz w:val="22"/>
        </w:rPr>
        <w:t>CONDICI</w:t>
      </w:r>
      <w:r>
        <w:rPr>
          <w:rFonts w:eastAsiaTheme="majorEastAsia"/>
          <w:b/>
          <w:color w:val="323E4F" w:themeColor="text2" w:themeShade="BF"/>
          <w:sz w:val="22"/>
        </w:rPr>
        <w:t>ONES DE ENTREGA</w:t>
      </w:r>
    </w:p>
    <w:p w14:paraId="3DFDC879" w14:textId="77777777" w:rsidR="00585E4F" w:rsidRPr="00585E4F" w:rsidRDefault="00585E4F" w:rsidP="00585E4F">
      <w:pPr>
        <w:ind w:left="0" w:right="0" w:firstLine="0"/>
        <w:rPr>
          <w:rFonts w:eastAsiaTheme="majorEastAsia"/>
          <w:b/>
          <w:color w:val="323E4F" w:themeColor="text2" w:themeShade="BF"/>
          <w:sz w:val="22"/>
        </w:rPr>
      </w:pPr>
    </w:p>
    <w:p w14:paraId="54E937C4" w14:textId="647BC27D" w:rsidR="00585E4F" w:rsidRPr="00F25F13" w:rsidRDefault="00585E4F" w:rsidP="00585E4F">
      <w:pPr>
        <w:spacing w:after="191"/>
        <w:ind w:left="-5" w:right="0"/>
        <w:rPr>
          <w:sz w:val="22"/>
        </w:rPr>
      </w:pPr>
      <w:r w:rsidRPr="00F25F13">
        <w:rPr>
          <w:sz w:val="22"/>
        </w:rPr>
        <w:t xml:space="preserve">5.1. Los pedidos se realizarán según las necesidades de los laboratorios y departamentos de investigación a lo largo del período de ejecución del contrato.  </w:t>
      </w:r>
    </w:p>
    <w:p w14:paraId="21F97FFF" w14:textId="6159047A" w:rsidR="00585E4F" w:rsidRPr="002975F1" w:rsidRDefault="00585E4F" w:rsidP="00585E4F">
      <w:pPr>
        <w:spacing w:after="192"/>
        <w:ind w:left="-5" w:right="0"/>
        <w:rPr>
          <w:color w:val="auto"/>
          <w:sz w:val="22"/>
        </w:rPr>
      </w:pPr>
      <w:r w:rsidRPr="00F25F13">
        <w:rPr>
          <w:sz w:val="22"/>
        </w:rPr>
        <w:t>5.</w:t>
      </w:r>
      <w:r>
        <w:rPr>
          <w:sz w:val="22"/>
        </w:rPr>
        <w:t>2</w:t>
      </w:r>
      <w:r w:rsidRPr="00F25F13">
        <w:rPr>
          <w:sz w:val="22"/>
        </w:rPr>
        <w:t xml:space="preserve">. Los </w:t>
      </w:r>
      <w:r>
        <w:rPr>
          <w:sz w:val="22"/>
        </w:rPr>
        <w:t>productos</w:t>
      </w:r>
      <w:r w:rsidRPr="00F25F13">
        <w:rPr>
          <w:sz w:val="22"/>
        </w:rPr>
        <w:t xml:space="preserve"> se suministrarán cualquier día de la semana, de lunes a viernes, </w:t>
      </w:r>
      <w:r w:rsidR="005C26A4">
        <w:rPr>
          <w:sz w:val="22"/>
        </w:rPr>
        <w:t>entre las 8:00 y las 15:00 horas</w:t>
      </w:r>
      <w:r w:rsidRPr="00F25F13">
        <w:rPr>
          <w:sz w:val="22"/>
        </w:rPr>
        <w:t xml:space="preserve">. Los plazos para el suministro se especifican en el apartado </w:t>
      </w:r>
      <w:r w:rsidRPr="00F25F13">
        <w:rPr>
          <w:color w:val="auto"/>
          <w:sz w:val="22"/>
        </w:rPr>
        <w:t>4.3.</w:t>
      </w:r>
      <w:r w:rsidR="005C26A4">
        <w:rPr>
          <w:color w:val="auto"/>
          <w:sz w:val="22"/>
        </w:rPr>
        <w:t xml:space="preserve"> </w:t>
      </w:r>
      <w:r w:rsidR="005C26A4" w:rsidRPr="002975F1">
        <w:rPr>
          <w:color w:val="auto"/>
          <w:sz w:val="22"/>
        </w:rPr>
        <w:t xml:space="preserve">No obstante, para las entregas que tuvieran que realizarse fuera de dicho horario, podrá realizarse la misma si previamente se remite un correo electrónico a: </w:t>
      </w:r>
      <w:hyperlink r:id="rId9" w:history="1">
        <w:r w:rsidR="005C26A4" w:rsidRPr="002975F1">
          <w:rPr>
            <w:rStyle w:val="Hipervnculo"/>
            <w:color w:val="auto"/>
            <w:sz w:val="22"/>
          </w:rPr>
          <w:t>centro.control@uca.es</w:t>
        </w:r>
      </w:hyperlink>
      <w:r w:rsidR="005C26A4" w:rsidRPr="002975F1">
        <w:rPr>
          <w:color w:val="auto"/>
          <w:sz w:val="22"/>
        </w:rPr>
        <w:t xml:space="preserve">, y se recibe respuesta confirmatoria. En este supuesto el servicio de vigilancia de la Universidad </w:t>
      </w:r>
      <w:bookmarkStart w:id="0" w:name="_GoBack"/>
      <w:bookmarkEnd w:id="0"/>
      <w:proofErr w:type="spellStart"/>
      <w:r w:rsidR="005C26A4" w:rsidRPr="002975F1">
        <w:rPr>
          <w:color w:val="auto"/>
          <w:sz w:val="22"/>
        </w:rPr>
        <w:t>recepcionará</w:t>
      </w:r>
      <w:proofErr w:type="spellEnd"/>
      <w:r w:rsidR="005C26A4" w:rsidRPr="002975F1">
        <w:rPr>
          <w:color w:val="auto"/>
          <w:sz w:val="22"/>
        </w:rPr>
        <w:t xml:space="preserve"> en el destino indicado en el pedido, levantando acta provisional de recepción del material. </w:t>
      </w:r>
    </w:p>
    <w:p w14:paraId="48B00E64" w14:textId="41E7EC2E" w:rsidR="00DB65BA" w:rsidRDefault="00585E4F" w:rsidP="00CE2CD7">
      <w:pPr>
        <w:spacing w:after="193"/>
        <w:ind w:left="-5" w:right="0"/>
        <w:rPr>
          <w:color w:val="323E4F" w:themeColor="text2" w:themeShade="BF"/>
          <w:sz w:val="22"/>
        </w:rPr>
      </w:pPr>
      <w:r w:rsidRPr="00F25F13">
        <w:rPr>
          <w:sz w:val="22"/>
        </w:rPr>
        <w:t>5.</w:t>
      </w:r>
      <w:r>
        <w:rPr>
          <w:sz w:val="22"/>
        </w:rPr>
        <w:t>3</w:t>
      </w:r>
      <w:r w:rsidRPr="00F25F13">
        <w:rPr>
          <w:sz w:val="22"/>
        </w:rPr>
        <w:t xml:space="preserve">. Las empresas adjudicatarias establecerán métodos de gestión de </w:t>
      </w:r>
      <w:r w:rsidRPr="00F25F13">
        <w:rPr>
          <w:i/>
          <w:sz w:val="22"/>
        </w:rPr>
        <w:t xml:space="preserve">stock </w:t>
      </w:r>
      <w:r w:rsidRPr="00F25F13">
        <w:rPr>
          <w:sz w:val="22"/>
        </w:rPr>
        <w:t xml:space="preserve">que garanticen el consumo pactado con la UCA. </w:t>
      </w:r>
    </w:p>
    <w:p w14:paraId="795C86E9" w14:textId="77777777" w:rsidR="00CE2CD7" w:rsidRPr="00CE2CD7" w:rsidRDefault="00CE2CD7" w:rsidP="00CE2CD7">
      <w:pPr>
        <w:spacing w:after="193"/>
        <w:ind w:left="-5" w:right="0"/>
        <w:rPr>
          <w:color w:val="323E4F" w:themeColor="text2" w:themeShade="BF"/>
          <w:sz w:val="22"/>
        </w:rPr>
      </w:pPr>
    </w:p>
    <w:p w14:paraId="7248DB19" w14:textId="29801E9E" w:rsidR="00A70391" w:rsidRPr="00F82DBA" w:rsidRDefault="00CE2CD7" w:rsidP="00A70391">
      <w:pPr>
        <w:pStyle w:val="Ttulo2"/>
        <w:ind w:left="-5"/>
        <w:rPr>
          <w:rFonts w:ascii="Arial" w:hAnsi="Arial" w:cs="Arial"/>
          <w:sz w:val="22"/>
          <w:szCs w:val="22"/>
        </w:rPr>
      </w:pPr>
      <w:r>
        <w:rPr>
          <w:rFonts w:ascii="Arial" w:hAnsi="Arial" w:cs="Arial"/>
          <w:b/>
          <w:color w:val="323E4F" w:themeColor="text2" w:themeShade="BF"/>
          <w:sz w:val="22"/>
          <w:szCs w:val="22"/>
        </w:rPr>
        <w:t>6</w:t>
      </w:r>
      <w:r w:rsidR="00A70391" w:rsidRPr="00F82DBA">
        <w:rPr>
          <w:rFonts w:ascii="Arial" w:hAnsi="Arial" w:cs="Arial"/>
          <w:b/>
          <w:color w:val="323E4F" w:themeColor="text2" w:themeShade="BF"/>
          <w:sz w:val="22"/>
          <w:szCs w:val="22"/>
        </w:rPr>
        <w:t xml:space="preserve">. PREVENCIÓN DE RIESGOS LABORALES </w:t>
      </w:r>
    </w:p>
    <w:p w14:paraId="700A4D9B" w14:textId="77777777" w:rsidR="00A70391" w:rsidRPr="00F25F13" w:rsidRDefault="00A70391" w:rsidP="00A70391">
      <w:pPr>
        <w:spacing w:after="80" w:line="259" w:lineRule="auto"/>
        <w:ind w:left="0" w:right="0" w:firstLine="0"/>
        <w:jc w:val="left"/>
        <w:rPr>
          <w:sz w:val="22"/>
        </w:rPr>
      </w:pPr>
      <w:r w:rsidRPr="00F25F13">
        <w:rPr>
          <w:b/>
          <w:sz w:val="22"/>
        </w:rPr>
        <w:t xml:space="preserve"> </w:t>
      </w:r>
    </w:p>
    <w:p w14:paraId="56503981" w14:textId="6E373074" w:rsidR="00A70391" w:rsidRPr="00585E4F" w:rsidRDefault="00CE2CD7" w:rsidP="00CE2CD7">
      <w:pPr>
        <w:ind w:right="0"/>
        <w:rPr>
          <w:sz w:val="22"/>
        </w:rPr>
      </w:pPr>
      <w:r>
        <w:rPr>
          <w:sz w:val="22"/>
        </w:rPr>
        <w:t xml:space="preserve">6.1. </w:t>
      </w:r>
      <w:r w:rsidR="00A70391" w:rsidRPr="00585E4F">
        <w:rPr>
          <w:sz w:val="22"/>
        </w:rPr>
        <w:t xml:space="preserve">Los trabajadores de la empresa adjudicataria que preste servicio en las instalaciones de </w:t>
      </w:r>
      <w:r w:rsidR="00CA5455" w:rsidRPr="00585E4F">
        <w:rPr>
          <w:color w:val="auto"/>
          <w:sz w:val="22"/>
        </w:rPr>
        <w:t xml:space="preserve">la </w:t>
      </w:r>
      <w:r w:rsidR="00D756CE" w:rsidRPr="00585E4F">
        <w:rPr>
          <w:color w:val="auto"/>
          <w:sz w:val="22"/>
        </w:rPr>
        <w:t>UCA</w:t>
      </w:r>
      <w:r w:rsidR="00A70391" w:rsidRPr="00585E4F">
        <w:rPr>
          <w:color w:val="auto"/>
          <w:sz w:val="22"/>
        </w:rPr>
        <w:t xml:space="preserve">, por cualquier motivo derivado de la ejecución del contrato, deberán tener la formación </w:t>
      </w:r>
      <w:r w:rsidR="00A70391" w:rsidRPr="00585E4F">
        <w:rPr>
          <w:sz w:val="22"/>
        </w:rPr>
        <w:t xml:space="preserve">e información sobre "Prevención de Riesgos Laborales" y sobre los riesgos específicos y generales de su puesto de trabajo, conforme a la normativa que sea de aplicación.  </w:t>
      </w:r>
    </w:p>
    <w:p w14:paraId="1FFA8CDF" w14:textId="66BBE877" w:rsidR="007E3A50" w:rsidRPr="00F25F13" w:rsidRDefault="00A70391" w:rsidP="007E3A50">
      <w:pPr>
        <w:rPr>
          <w:rFonts w:ascii="Helvetica" w:eastAsia="Times New Roman" w:hAnsi="Helvetica" w:cs="Helvetica"/>
          <w:sz w:val="22"/>
        </w:rPr>
      </w:pPr>
      <w:r w:rsidRPr="00F25F13">
        <w:rPr>
          <w:color w:val="auto"/>
          <w:sz w:val="22"/>
        </w:rPr>
        <w:t>En caso de duda deberá contactar con el Servicio de Prevención de Riesgos Labora</w:t>
      </w:r>
      <w:r w:rsidR="00CB4C0A" w:rsidRPr="00F25F13">
        <w:rPr>
          <w:color w:val="auto"/>
          <w:sz w:val="22"/>
        </w:rPr>
        <w:t>les de la Universidad de Cádiz</w:t>
      </w:r>
      <w:r w:rsidRPr="00F25F13">
        <w:rPr>
          <w:color w:val="auto"/>
          <w:sz w:val="22"/>
        </w:rPr>
        <w:t xml:space="preserve">. </w:t>
      </w:r>
      <w:r w:rsidR="00D756CE" w:rsidRPr="00F25F13">
        <w:rPr>
          <w:color w:val="auto"/>
          <w:sz w:val="22"/>
        </w:rPr>
        <w:t xml:space="preserve">En todo caso, para la formalización del contrato deberán aportar toda la documentación relacionada en el </w:t>
      </w:r>
      <w:r w:rsidR="007E3A50" w:rsidRPr="00F82DBA">
        <w:rPr>
          <w:color w:val="auto"/>
          <w:sz w:val="22"/>
        </w:rPr>
        <w:t xml:space="preserve">Anexo VII del Pliego de Cláusulas </w:t>
      </w:r>
      <w:r w:rsidR="00D756CE" w:rsidRPr="00F82DBA">
        <w:rPr>
          <w:color w:val="auto"/>
          <w:sz w:val="22"/>
        </w:rPr>
        <w:t>Administrativas Particulares</w:t>
      </w:r>
      <w:r w:rsidR="00A70828" w:rsidRPr="00F82DBA">
        <w:rPr>
          <w:color w:val="auto"/>
          <w:sz w:val="22"/>
        </w:rPr>
        <w:t xml:space="preserve"> ante dicho Servicio</w:t>
      </w:r>
      <w:r w:rsidR="007E3A50" w:rsidRPr="00F82DBA">
        <w:rPr>
          <w:color w:val="auto"/>
          <w:sz w:val="22"/>
        </w:rPr>
        <w:t>;</w:t>
      </w:r>
      <w:r w:rsidR="001035C7">
        <w:rPr>
          <w:rFonts w:ascii="Helvetica" w:eastAsia="Times New Roman" w:hAnsi="Helvetica" w:cs="Helvetica"/>
          <w:color w:val="auto"/>
          <w:sz w:val="22"/>
        </w:rPr>
        <w:t xml:space="preserve"> </w:t>
      </w:r>
      <w:r w:rsidR="007E3A50" w:rsidRPr="00F82DBA">
        <w:rPr>
          <w:rFonts w:ascii="Helvetica" w:eastAsia="Times New Roman" w:hAnsi="Helvetica" w:cs="Helvetica"/>
          <w:color w:val="auto"/>
          <w:sz w:val="22"/>
        </w:rPr>
        <w:t>dicha documentación se ha de aportar y validar por el Servicio de Prevención ant</w:t>
      </w:r>
      <w:r w:rsidR="00F82DBA">
        <w:rPr>
          <w:rFonts w:ascii="Helvetica" w:eastAsia="Times New Roman" w:hAnsi="Helvetica" w:cs="Helvetica"/>
          <w:color w:val="auto"/>
          <w:sz w:val="22"/>
        </w:rPr>
        <w:t>es del comienzo de la actividad.</w:t>
      </w:r>
    </w:p>
    <w:p w14:paraId="42CC789F" w14:textId="77777777" w:rsidR="00CE2CD7" w:rsidRDefault="00CE2CD7" w:rsidP="00CE2CD7">
      <w:pPr>
        <w:ind w:right="0"/>
        <w:rPr>
          <w:sz w:val="22"/>
        </w:rPr>
      </w:pPr>
    </w:p>
    <w:p w14:paraId="3D150F45" w14:textId="0EFB9127" w:rsidR="00A70391" w:rsidRPr="00F25F13" w:rsidRDefault="00CE2CD7" w:rsidP="00CE2CD7">
      <w:pPr>
        <w:ind w:right="0"/>
        <w:rPr>
          <w:sz w:val="22"/>
        </w:rPr>
      </w:pPr>
      <w:r>
        <w:rPr>
          <w:sz w:val="22"/>
        </w:rPr>
        <w:t xml:space="preserve">6.2. </w:t>
      </w:r>
      <w:r w:rsidR="00A70391" w:rsidRPr="00F25F13">
        <w:rPr>
          <w:sz w:val="22"/>
        </w:rPr>
        <w:t xml:space="preserve">Cada producto debe estar perfectamente identificado. </w:t>
      </w:r>
    </w:p>
    <w:p w14:paraId="14E20314" w14:textId="77777777" w:rsidR="00CE2CD7" w:rsidRDefault="00CE2CD7" w:rsidP="007E3A50">
      <w:pPr>
        <w:rPr>
          <w:sz w:val="22"/>
        </w:rPr>
      </w:pPr>
    </w:p>
    <w:p w14:paraId="37AD6B0A" w14:textId="5C4158B1" w:rsidR="007E3A50" w:rsidRPr="00F25F13" w:rsidRDefault="00CE2CD7" w:rsidP="007E3A50">
      <w:pPr>
        <w:rPr>
          <w:sz w:val="22"/>
        </w:rPr>
      </w:pPr>
      <w:r>
        <w:rPr>
          <w:sz w:val="22"/>
        </w:rPr>
        <w:lastRenderedPageBreak/>
        <w:t xml:space="preserve">6.3. </w:t>
      </w:r>
      <w:r w:rsidR="00BB643B" w:rsidRPr="00585E4F">
        <w:rPr>
          <w:sz w:val="22"/>
        </w:rPr>
        <w:t>La empresa tendrá un</w:t>
      </w:r>
      <w:r w:rsidR="00A70391" w:rsidRPr="00585E4F">
        <w:rPr>
          <w:sz w:val="22"/>
        </w:rPr>
        <w:t xml:space="preserve"> seguro de responsabilidad civil de la empresa, así como sus garantías correspondientes </w:t>
      </w:r>
      <w:r w:rsidR="00FC09B8">
        <w:rPr>
          <w:sz w:val="22"/>
        </w:rPr>
        <w:t>que cubra defectos de fabricación, deterioro o circunstancias análogas</w:t>
      </w:r>
      <w:r w:rsidR="00A70391" w:rsidRPr="00585E4F">
        <w:rPr>
          <w:sz w:val="22"/>
        </w:rPr>
        <w:t xml:space="preserve"> del equipamiento que </w:t>
      </w:r>
      <w:r w:rsidR="00FC09B8">
        <w:rPr>
          <w:sz w:val="22"/>
        </w:rPr>
        <w:t>corresponde</w:t>
      </w:r>
      <w:r w:rsidR="00A70391" w:rsidRPr="00585E4F">
        <w:rPr>
          <w:sz w:val="22"/>
        </w:rPr>
        <w:t xml:space="preserve"> </w:t>
      </w:r>
      <w:r w:rsidR="00FC09B8">
        <w:rPr>
          <w:sz w:val="22"/>
        </w:rPr>
        <w:t>a</w:t>
      </w:r>
      <w:r w:rsidR="00A70391" w:rsidRPr="00585E4F">
        <w:rPr>
          <w:sz w:val="22"/>
        </w:rPr>
        <w:t>l suministro objeto de este contrato.</w:t>
      </w:r>
    </w:p>
    <w:p w14:paraId="236E7A3F" w14:textId="77777777" w:rsidR="007E3A50" w:rsidRPr="00F82DBA" w:rsidRDefault="007E3A50" w:rsidP="007E3A50">
      <w:pPr>
        <w:rPr>
          <w:color w:val="auto"/>
          <w:sz w:val="22"/>
        </w:rPr>
      </w:pPr>
    </w:p>
    <w:p w14:paraId="5923C94D" w14:textId="28C32DC6" w:rsidR="007E3A50" w:rsidRPr="00F25F13" w:rsidRDefault="00CE2CD7" w:rsidP="00F82DBA">
      <w:pPr>
        <w:rPr>
          <w:sz w:val="22"/>
        </w:rPr>
      </w:pPr>
      <w:r>
        <w:rPr>
          <w:rFonts w:ascii="Helvetica" w:eastAsia="Times New Roman" w:hAnsi="Helvetica" w:cs="Helvetica"/>
          <w:color w:val="auto"/>
          <w:sz w:val="22"/>
        </w:rPr>
        <w:t xml:space="preserve">6.4. </w:t>
      </w:r>
      <w:r w:rsidR="007E3A50" w:rsidRPr="00F82DBA">
        <w:rPr>
          <w:rFonts w:ascii="Helvetica" w:eastAsia="Times New Roman" w:hAnsi="Helvetica" w:cs="Helvetica"/>
          <w:color w:val="auto"/>
          <w:sz w:val="22"/>
        </w:rPr>
        <w:t xml:space="preserve">Para todo aquello que no se recoja de forma expresa en Pliego los licitadores deberán atenerse a lo contemplado en </w:t>
      </w:r>
      <w:r w:rsidR="00F82DBA" w:rsidRPr="00F82DBA">
        <w:rPr>
          <w:rFonts w:ascii="Helvetica" w:eastAsia="Times New Roman" w:hAnsi="Helvetica" w:cs="Helvetica"/>
          <w:color w:val="auto"/>
          <w:sz w:val="22"/>
        </w:rPr>
        <w:t>Real Decreto 656/2017, de 23 de junio, por el que se aprueba el Reglamento de Almacenamiento de Productos Químicos y sus Instrucciones Técnicas Complementarias MIE APQ 0 a 10.</w:t>
      </w:r>
      <w:r w:rsidR="00F82DBA" w:rsidRPr="00F25F13">
        <w:rPr>
          <w:sz w:val="22"/>
        </w:rPr>
        <w:t xml:space="preserve"> </w:t>
      </w:r>
    </w:p>
    <w:p w14:paraId="180F992B" w14:textId="77777777" w:rsidR="00A70391" w:rsidRPr="00F25F13" w:rsidRDefault="00A70391" w:rsidP="00A70391">
      <w:pPr>
        <w:spacing w:after="0" w:line="259" w:lineRule="auto"/>
        <w:ind w:left="0" w:right="0" w:firstLine="0"/>
        <w:jc w:val="left"/>
        <w:rPr>
          <w:sz w:val="22"/>
        </w:rPr>
      </w:pPr>
      <w:r w:rsidRPr="00F25F13">
        <w:rPr>
          <w:sz w:val="22"/>
        </w:rPr>
        <w:t xml:space="preserve"> </w:t>
      </w:r>
    </w:p>
    <w:p w14:paraId="2973CF61" w14:textId="737EF802" w:rsidR="00A70391" w:rsidRPr="00F82DBA" w:rsidRDefault="00CE2CD7" w:rsidP="00A70391">
      <w:pPr>
        <w:pStyle w:val="Ttulo2"/>
        <w:ind w:left="-5"/>
        <w:rPr>
          <w:rFonts w:ascii="Arial" w:hAnsi="Arial" w:cs="Arial"/>
          <w:sz w:val="22"/>
          <w:szCs w:val="22"/>
        </w:rPr>
      </w:pPr>
      <w:r>
        <w:rPr>
          <w:rFonts w:ascii="Arial" w:hAnsi="Arial" w:cs="Arial"/>
          <w:b/>
          <w:color w:val="323E4F" w:themeColor="text2" w:themeShade="BF"/>
          <w:sz w:val="22"/>
          <w:szCs w:val="22"/>
        </w:rPr>
        <w:t>7</w:t>
      </w:r>
      <w:r w:rsidR="00A70391" w:rsidRPr="00F82DBA">
        <w:rPr>
          <w:rFonts w:ascii="Arial" w:hAnsi="Arial" w:cs="Arial"/>
          <w:b/>
          <w:color w:val="323E4F" w:themeColor="text2" w:themeShade="BF"/>
          <w:sz w:val="22"/>
          <w:szCs w:val="22"/>
        </w:rPr>
        <w:t xml:space="preserve">. MEDIO AMBIENTE </w:t>
      </w:r>
    </w:p>
    <w:p w14:paraId="5AE77E06" w14:textId="77777777" w:rsidR="00A70391" w:rsidRPr="00F25F13" w:rsidRDefault="00A70391" w:rsidP="00A70391">
      <w:pPr>
        <w:spacing w:after="78" w:line="259" w:lineRule="auto"/>
        <w:ind w:left="0" w:right="0" w:firstLine="0"/>
        <w:jc w:val="left"/>
        <w:rPr>
          <w:sz w:val="22"/>
        </w:rPr>
      </w:pPr>
      <w:r w:rsidRPr="00F25F13">
        <w:rPr>
          <w:b/>
          <w:sz w:val="22"/>
        </w:rPr>
        <w:t xml:space="preserve"> </w:t>
      </w:r>
    </w:p>
    <w:p w14:paraId="7DDA9873" w14:textId="57A0A379" w:rsidR="004639C1" w:rsidRPr="00CE2CD7" w:rsidRDefault="00CE2CD7" w:rsidP="00CE2CD7">
      <w:pPr>
        <w:spacing w:after="0" w:line="259" w:lineRule="auto"/>
        <w:ind w:right="0"/>
        <w:jc w:val="left"/>
        <w:rPr>
          <w:sz w:val="22"/>
        </w:rPr>
      </w:pPr>
      <w:r>
        <w:rPr>
          <w:sz w:val="22"/>
        </w:rPr>
        <w:t xml:space="preserve">7.1. </w:t>
      </w:r>
      <w:r w:rsidR="00A70391" w:rsidRPr="00CE2CD7">
        <w:rPr>
          <w:sz w:val="22"/>
        </w:rPr>
        <w:t xml:space="preserve">El adjudicatario deberá cumplir lo especificado en la normativa vigente que sea de aplicación en cada caso. </w:t>
      </w:r>
    </w:p>
    <w:p w14:paraId="2CAE4ECC" w14:textId="77777777" w:rsidR="00CE2CD7" w:rsidRDefault="00CE2CD7" w:rsidP="00CE2CD7">
      <w:pPr>
        <w:spacing w:after="0" w:line="259" w:lineRule="auto"/>
        <w:ind w:right="0"/>
        <w:jc w:val="left"/>
        <w:rPr>
          <w:sz w:val="22"/>
        </w:rPr>
      </w:pPr>
    </w:p>
    <w:p w14:paraId="46175FAD" w14:textId="14CBC3C1" w:rsidR="00A70391" w:rsidRPr="00CE2CD7" w:rsidRDefault="00CE2CD7" w:rsidP="00CE2CD7">
      <w:pPr>
        <w:spacing w:after="0" w:line="259" w:lineRule="auto"/>
        <w:ind w:right="0"/>
        <w:jc w:val="left"/>
        <w:rPr>
          <w:sz w:val="22"/>
        </w:rPr>
      </w:pPr>
      <w:r>
        <w:rPr>
          <w:sz w:val="22"/>
        </w:rPr>
        <w:t xml:space="preserve">7.2. </w:t>
      </w:r>
      <w:r w:rsidR="00A70391" w:rsidRPr="00CE2CD7">
        <w:rPr>
          <w:sz w:val="22"/>
        </w:rPr>
        <w:t xml:space="preserve">El contratista deberá respetar escrupulosamente la normativa medioambiental que se encuentre en vigor durante todo el periodo de vigencia de este contrato. </w:t>
      </w:r>
    </w:p>
    <w:p w14:paraId="09BE38E8" w14:textId="77777777" w:rsidR="004639C1" w:rsidRPr="00F25F13" w:rsidRDefault="004639C1" w:rsidP="004639C1">
      <w:pPr>
        <w:spacing w:after="0" w:line="259" w:lineRule="auto"/>
        <w:ind w:left="0" w:right="0" w:firstLine="0"/>
        <w:jc w:val="left"/>
        <w:rPr>
          <w:sz w:val="22"/>
        </w:rPr>
      </w:pPr>
    </w:p>
    <w:p w14:paraId="6199D394" w14:textId="77777777" w:rsidR="00A70391" w:rsidRPr="00F82DBA" w:rsidRDefault="00E14910" w:rsidP="00A70391">
      <w:pPr>
        <w:pStyle w:val="Ttulo2"/>
        <w:ind w:left="-5"/>
        <w:rPr>
          <w:rFonts w:ascii="Arial" w:hAnsi="Arial" w:cs="Arial"/>
          <w:sz w:val="22"/>
          <w:szCs w:val="22"/>
        </w:rPr>
      </w:pPr>
      <w:r w:rsidRPr="00F82DBA">
        <w:rPr>
          <w:rFonts w:ascii="Arial" w:hAnsi="Arial" w:cs="Arial"/>
          <w:b/>
          <w:color w:val="323E4F" w:themeColor="text2" w:themeShade="BF"/>
          <w:sz w:val="22"/>
          <w:szCs w:val="22"/>
        </w:rPr>
        <w:t>8</w:t>
      </w:r>
      <w:r w:rsidR="00A70391" w:rsidRPr="00F82DBA">
        <w:rPr>
          <w:rFonts w:ascii="Arial" w:hAnsi="Arial" w:cs="Arial"/>
          <w:b/>
          <w:color w:val="323E4F" w:themeColor="text2" w:themeShade="BF"/>
          <w:sz w:val="22"/>
          <w:szCs w:val="22"/>
        </w:rPr>
        <w:t xml:space="preserve">. NO CONFORMIDADES </w:t>
      </w:r>
    </w:p>
    <w:p w14:paraId="6556B08D" w14:textId="77777777" w:rsidR="00A70391" w:rsidRPr="00F25F13" w:rsidRDefault="00A70391" w:rsidP="00A70391">
      <w:pPr>
        <w:spacing w:after="80" w:line="259" w:lineRule="auto"/>
        <w:ind w:left="0" w:right="0" w:firstLine="0"/>
        <w:jc w:val="left"/>
        <w:rPr>
          <w:sz w:val="22"/>
        </w:rPr>
      </w:pPr>
      <w:r w:rsidRPr="00F25F13">
        <w:rPr>
          <w:b/>
          <w:sz w:val="22"/>
        </w:rPr>
        <w:t xml:space="preserve"> </w:t>
      </w:r>
    </w:p>
    <w:p w14:paraId="49BFFE9E" w14:textId="68217982" w:rsidR="00A70391" w:rsidRPr="00F82DBA" w:rsidRDefault="00CE2CD7" w:rsidP="00CE2CD7">
      <w:pPr>
        <w:ind w:right="0"/>
        <w:rPr>
          <w:color w:val="auto"/>
          <w:sz w:val="22"/>
        </w:rPr>
      </w:pPr>
      <w:r>
        <w:rPr>
          <w:sz w:val="22"/>
        </w:rPr>
        <w:t xml:space="preserve">8.1. </w:t>
      </w:r>
      <w:r w:rsidR="00A70391" w:rsidRPr="00F25F13">
        <w:rPr>
          <w:sz w:val="22"/>
        </w:rPr>
        <w:t>La UCA se reserva la aplicación de las penalizaciones que pudieran derivar del incumplimiento estricto de los requisitos contenidos en el presente Pliego o de los compromisos adquiridos en la oferta del Contratista</w:t>
      </w:r>
      <w:r w:rsidR="00A70391" w:rsidRPr="00F82DBA">
        <w:rPr>
          <w:color w:val="auto"/>
          <w:sz w:val="22"/>
        </w:rPr>
        <w:t xml:space="preserve">. </w:t>
      </w:r>
      <w:r w:rsidR="00CA5455" w:rsidRPr="00F82DBA">
        <w:rPr>
          <w:color w:val="auto"/>
          <w:sz w:val="22"/>
        </w:rPr>
        <w:t xml:space="preserve">A estos efectos, se consideran incumplimientos las demoras de más de 48 h. en la entrega del suministro solicitado sin previa justificación del proveedor; suministros incompletos e incumplimiento de la calidad del </w:t>
      </w:r>
      <w:r w:rsidR="00FC09B8">
        <w:rPr>
          <w:color w:val="auto"/>
          <w:sz w:val="22"/>
        </w:rPr>
        <w:t>producto</w:t>
      </w:r>
      <w:r w:rsidR="00CA5455" w:rsidRPr="00F82DBA">
        <w:rPr>
          <w:color w:val="auto"/>
          <w:sz w:val="22"/>
        </w:rPr>
        <w:t xml:space="preserve"> suministrado. </w:t>
      </w:r>
    </w:p>
    <w:p w14:paraId="1ED1D419" w14:textId="77777777" w:rsidR="00CE2CD7" w:rsidRDefault="00CE2CD7" w:rsidP="00CE2CD7">
      <w:pPr>
        <w:spacing w:after="189"/>
        <w:ind w:right="0"/>
        <w:rPr>
          <w:color w:val="auto"/>
          <w:sz w:val="22"/>
        </w:rPr>
      </w:pPr>
    </w:p>
    <w:p w14:paraId="6597D4BA" w14:textId="72C27E93" w:rsidR="00A70391" w:rsidRDefault="00CE2CD7" w:rsidP="00CE2CD7">
      <w:pPr>
        <w:spacing w:after="189"/>
        <w:ind w:right="0"/>
        <w:rPr>
          <w:color w:val="auto"/>
          <w:sz w:val="22"/>
        </w:rPr>
      </w:pPr>
      <w:r>
        <w:rPr>
          <w:color w:val="auto"/>
          <w:sz w:val="22"/>
        </w:rPr>
        <w:t xml:space="preserve">8.2. </w:t>
      </w:r>
      <w:r w:rsidR="00A70391" w:rsidRPr="00F82DBA">
        <w:rPr>
          <w:color w:val="auto"/>
          <w:sz w:val="22"/>
        </w:rPr>
        <w:t>Las "No Conformidades" que se evidencien serán comunicadas en tiempo y forma al contratista, y la posible penalización que se aplique (nota de abono en factura) dependerá de la motivación, gravedad, tiempo de respuesta y reiteración.</w:t>
      </w:r>
      <w:r w:rsidR="00CA5455" w:rsidRPr="00F82DBA">
        <w:rPr>
          <w:color w:val="auto"/>
          <w:sz w:val="22"/>
        </w:rPr>
        <w:t xml:space="preserve"> En todo caso, en el procedimiento que se realizará al respecto, deberá darse audiencia al proveedor.</w:t>
      </w:r>
      <w:r w:rsidR="00A70391" w:rsidRPr="00F82DBA">
        <w:rPr>
          <w:color w:val="auto"/>
          <w:sz w:val="22"/>
        </w:rPr>
        <w:t xml:space="preserve"> </w:t>
      </w:r>
    </w:p>
    <w:p w14:paraId="340D9C72" w14:textId="77777777" w:rsidR="00F82DBA" w:rsidRPr="00F82DBA" w:rsidRDefault="00F82DBA" w:rsidP="00F82DBA">
      <w:pPr>
        <w:spacing w:after="189"/>
        <w:ind w:left="0" w:right="0" w:firstLine="0"/>
        <w:rPr>
          <w:color w:val="auto"/>
          <w:sz w:val="22"/>
        </w:rPr>
      </w:pPr>
    </w:p>
    <w:p w14:paraId="118F17D6" w14:textId="77777777" w:rsidR="00A70391" w:rsidRPr="00F82DBA" w:rsidRDefault="00E14910" w:rsidP="00A70391">
      <w:pPr>
        <w:pStyle w:val="Ttulo2"/>
        <w:ind w:left="-5"/>
        <w:rPr>
          <w:rFonts w:ascii="Arial" w:hAnsi="Arial" w:cs="Arial"/>
          <w:sz w:val="22"/>
          <w:szCs w:val="22"/>
        </w:rPr>
      </w:pPr>
      <w:r w:rsidRPr="00F82DBA">
        <w:rPr>
          <w:rFonts w:ascii="Arial" w:hAnsi="Arial" w:cs="Arial"/>
          <w:b/>
          <w:color w:val="323E4F" w:themeColor="text2" w:themeShade="BF"/>
          <w:sz w:val="22"/>
          <w:szCs w:val="22"/>
        </w:rPr>
        <w:t>9</w:t>
      </w:r>
      <w:r w:rsidR="00A70391" w:rsidRPr="00F82DBA">
        <w:rPr>
          <w:rFonts w:ascii="Arial" w:hAnsi="Arial" w:cs="Arial"/>
          <w:b/>
          <w:color w:val="323E4F" w:themeColor="text2" w:themeShade="BF"/>
          <w:sz w:val="22"/>
          <w:szCs w:val="22"/>
        </w:rPr>
        <w:t xml:space="preserve">. REQUISITO MÍNIMO DE CONTENIDO DE LA OFERTA TÉCNICA </w:t>
      </w:r>
    </w:p>
    <w:p w14:paraId="39923A12" w14:textId="3F615265" w:rsidR="00A70391" w:rsidRPr="00F82DBA" w:rsidRDefault="00A70391" w:rsidP="00A70391">
      <w:pPr>
        <w:spacing w:after="80" w:line="259" w:lineRule="auto"/>
        <w:ind w:left="0" w:right="0" w:firstLine="0"/>
        <w:jc w:val="left"/>
        <w:rPr>
          <w:sz w:val="22"/>
        </w:rPr>
      </w:pPr>
    </w:p>
    <w:p w14:paraId="39CA8966" w14:textId="6CCB1C6A" w:rsidR="00A70391" w:rsidRPr="00F25F13" w:rsidRDefault="00CE2CD7" w:rsidP="00A70391">
      <w:pPr>
        <w:ind w:left="-5" w:right="0"/>
        <w:rPr>
          <w:sz w:val="22"/>
        </w:rPr>
      </w:pPr>
      <w:r>
        <w:rPr>
          <w:sz w:val="22"/>
        </w:rPr>
        <w:t xml:space="preserve">9.1. </w:t>
      </w:r>
      <w:r w:rsidR="00A70391" w:rsidRPr="00F25F13">
        <w:rPr>
          <w:sz w:val="22"/>
        </w:rPr>
        <w:t xml:space="preserve">El licitador, deberá declarar expresamente en su descripción el cumplimiento de las características que lo describen en este Pliego, de acuerdo con </w:t>
      </w:r>
      <w:r w:rsidR="001035C7">
        <w:rPr>
          <w:sz w:val="22"/>
        </w:rPr>
        <w:t xml:space="preserve">lo </w:t>
      </w:r>
      <w:r w:rsidR="00A70391" w:rsidRPr="00F25F13">
        <w:rPr>
          <w:sz w:val="22"/>
        </w:rPr>
        <w:t xml:space="preserve">indicado </w:t>
      </w:r>
      <w:r w:rsidR="001035C7">
        <w:rPr>
          <w:sz w:val="22"/>
        </w:rPr>
        <w:t>en</w:t>
      </w:r>
      <w:r w:rsidR="00A70391" w:rsidRPr="00F25F13">
        <w:rPr>
          <w:sz w:val="22"/>
        </w:rPr>
        <w:t xml:space="preserve"> la licitación. </w:t>
      </w:r>
    </w:p>
    <w:p w14:paraId="1AFB9374" w14:textId="77777777" w:rsidR="00AF5E91" w:rsidRPr="00F25F13" w:rsidRDefault="00AF5E91" w:rsidP="00AF5E91">
      <w:pPr>
        <w:spacing w:after="202" w:line="259" w:lineRule="auto"/>
        <w:ind w:left="0" w:right="0" w:firstLine="0"/>
        <w:jc w:val="left"/>
        <w:rPr>
          <w:sz w:val="22"/>
        </w:rPr>
      </w:pPr>
    </w:p>
    <w:p w14:paraId="3F33B2A6" w14:textId="470E0E1C" w:rsidR="00A70391" w:rsidRPr="00F25F13" w:rsidRDefault="00CE2CD7" w:rsidP="00CE2CD7">
      <w:pPr>
        <w:spacing w:after="202" w:line="259" w:lineRule="auto"/>
        <w:ind w:left="0" w:right="0" w:firstLine="0"/>
        <w:rPr>
          <w:sz w:val="22"/>
        </w:rPr>
      </w:pPr>
      <w:r>
        <w:rPr>
          <w:sz w:val="22"/>
        </w:rPr>
        <w:t xml:space="preserve">9.2. </w:t>
      </w:r>
      <w:r w:rsidR="00A70391" w:rsidRPr="00F25F13">
        <w:rPr>
          <w:sz w:val="22"/>
        </w:rPr>
        <w:t xml:space="preserve">Los artículos que no cumplan con las especificaciones técnicas señaladas en el presente Pliego de Prescripciones Técnicas o simplemente que no sea ofertados, tendrán la consideración de artículos excluidos de la oferta. Cuando un artículo sea excluido, éste no computará a los efectos de valoración, de acuerdo con los criterios que se especificarán en el Anexo del Pliego de Cláusulas Administrativas Particulares de este Acuerdo Marco.  </w:t>
      </w:r>
    </w:p>
    <w:p w14:paraId="4154A301" w14:textId="78795E7B" w:rsidR="00A70391" w:rsidRPr="00F25F13" w:rsidRDefault="00A70391" w:rsidP="00A70391">
      <w:pPr>
        <w:spacing w:after="0" w:line="259" w:lineRule="auto"/>
        <w:ind w:left="0" w:right="0" w:firstLine="0"/>
        <w:jc w:val="left"/>
        <w:rPr>
          <w:sz w:val="22"/>
        </w:rPr>
      </w:pPr>
    </w:p>
    <w:p w14:paraId="66FE2478" w14:textId="77777777" w:rsidR="00A70391" w:rsidRPr="00F82DBA" w:rsidRDefault="003B4CBF" w:rsidP="00A70391">
      <w:pPr>
        <w:pStyle w:val="Ttulo2"/>
        <w:ind w:left="-5"/>
        <w:rPr>
          <w:rFonts w:ascii="Arial" w:hAnsi="Arial" w:cs="Arial"/>
          <w:color w:val="auto"/>
          <w:sz w:val="22"/>
          <w:szCs w:val="22"/>
        </w:rPr>
      </w:pPr>
      <w:r w:rsidRPr="00F82DBA">
        <w:rPr>
          <w:rFonts w:ascii="Arial" w:hAnsi="Arial" w:cs="Arial"/>
          <w:b/>
          <w:color w:val="auto"/>
          <w:sz w:val="22"/>
          <w:szCs w:val="22"/>
        </w:rPr>
        <w:lastRenderedPageBreak/>
        <w:t>1</w:t>
      </w:r>
      <w:r w:rsidR="00E14910" w:rsidRPr="00F82DBA">
        <w:rPr>
          <w:rFonts w:ascii="Arial" w:hAnsi="Arial" w:cs="Arial"/>
          <w:b/>
          <w:color w:val="auto"/>
          <w:sz w:val="22"/>
          <w:szCs w:val="22"/>
        </w:rPr>
        <w:t>0</w:t>
      </w:r>
      <w:r w:rsidR="00A70391" w:rsidRPr="00F82DBA">
        <w:rPr>
          <w:rFonts w:ascii="Arial" w:hAnsi="Arial" w:cs="Arial"/>
          <w:b/>
          <w:color w:val="auto"/>
          <w:sz w:val="22"/>
          <w:szCs w:val="22"/>
        </w:rPr>
        <w:t xml:space="preserve">. MODIFICACIONES DEL CONTRATO </w:t>
      </w:r>
    </w:p>
    <w:p w14:paraId="3EC9F7E5" w14:textId="77777777" w:rsidR="00A70828" w:rsidRPr="00F25F13" w:rsidRDefault="00A70828" w:rsidP="00A70828">
      <w:pPr>
        <w:spacing w:after="191" w:line="259" w:lineRule="auto"/>
        <w:ind w:left="0" w:right="0" w:firstLine="0"/>
        <w:jc w:val="left"/>
        <w:rPr>
          <w:b/>
          <w:sz w:val="22"/>
        </w:rPr>
      </w:pPr>
    </w:p>
    <w:p w14:paraId="6537E009" w14:textId="77777777" w:rsidR="00A70391" w:rsidRPr="00F25F13" w:rsidRDefault="00A70391" w:rsidP="00CE2CD7">
      <w:pPr>
        <w:spacing w:after="191" w:line="259" w:lineRule="auto"/>
        <w:ind w:left="0" w:right="0" w:firstLine="0"/>
        <w:rPr>
          <w:sz w:val="22"/>
        </w:rPr>
      </w:pPr>
      <w:r w:rsidRPr="00F25F13">
        <w:rPr>
          <w:sz w:val="22"/>
        </w:rPr>
        <w:t xml:space="preserve">Durante el período de vigencia del contrato o sus prórrogas, podrán efectuarse las siguientes modificaciones: </w:t>
      </w:r>
    </w:p>
    <w:p w14:paraId="2B9A9CED" w14:textId="216D34BC" w:rsidR="00A70391" w:rsidRPr="00F25F13" w:rsidRDefault="00BF20E3" w:rsidP="00CE2CD7">
      <w:pPr>
        <w:numPr>
          <w:ilvl w:val="0"/>
          <w:numId w:val="7"/>
        </w:numPr>
        <w:ind w:right="0" w:hanging="261"/>
        <w:rPr>
          <w:color w:val="auto"/>
          <w:sz w:val="22"/>
        </w:rPr>
      </w:pPr>
      <w:r w:rsidRPr="00F25F13">
        <w:rPr>
          <w:color w:val="auto"/>
          <w:sz w:val="22"/>
        </w:rPr>
        <w:t>Modificación de precios unitarios.</w:t>
      </w:r>
    </w:p>
    <w:p w14:paraId="5489428C" w14:textId="77777777" w:rsidR="006C5873" w:rsidRPr="00F25F13" w:rsidRDefault="006C5873" w:rsidP="00CE2CD7">
      <w:pPr>
        <w:spacing w:after="229"/>
        <w:ind w:left="658" w:right="0" w:firstLine="0"/>
        <w:rPr>
          <w:rFonts w:ascii="Verdana" w:hAnsi="Verdana"/>
          <w:color w:val="333333"/>
          <w:sz w:val="22"/>
        </w:rPr>
      </w:pPr>
      <w:r w:rsidRPr="00F25F13">
        <w:rPr>
          <w:sz w:val="22"/>
        </w:rPr>
        <w:t>Los acuerdos marco y los contratos basados podrán ser modificados de acuerdo con las reglas generales de modificación de los contratos. En todo caso, no se podrán introducir por contrato basado modificaciones sustanciales respecto de lo establecido en el acuerdo marco.</w:t>
      </w:r>
      <w:r w:rsidRPr="00F25F13">
        <w:rPr>
          <w:rFonts w:ascii="Verdana" w:hAnsi="Verdana"/>
          <w:color w:val="333333"/>
          <w:sz w:val="22"/>
        </w:rPr>
        <w:t xml:space="preserve"> </w:t>
      </w:r>
    </w:p>
    <w:p w14:paraId="26EF2204" w14:textId="06E7E202" w:rsidR="00BF20E3" w:rsidRPr="00F82DBA" w:rsidRDefault="006C5873" w:rsidP="00CE2CD7">
      <w:pPr>
        <w:spacing w:after="229"/>
        <w:ind w:left="658" w:right="0" w:firstLine="0"/>
        <w:rPr>
          <w:color w:val="auto"/>
          <w:sz w:val="22"/>
        </w:rPr>
      </w:pPr>
      <w:r w:rsidRPr="00F82DBA">
        <w:rPr>
          <w:color w:val="auto"/>
          <w:sz w:val="22"/>
        </w:rPr>
        <w:t>Si la evolución del mercado</w:t>
      </w:r>
      <w:r w:rsidR="00F82DBA">
        <w:rPr>
          <w:color w:val="auto"/>
          <w:sz w:val="22"/>
        </w:rPr>
        <w:t xml:space="preserve">, </w:t>
      </w:r>
      <w:r w:rsidR="00FB665E">
        <w:rPr>
          <w:color w:val="auto"/>
          <w:sz w:val="22"/>
        </w:rPr>
        <w:t>-</w:t>
      </w:r>
      <w:r w:rsidR="00F82DBA">
        <w:rPr>
          <w:color w:val="auto"/>
          <w:sz w:val="22"/>
        </w:rPr>
        <w:t>constatado bien por los proveedores o por la Universidad</w:t>
      </w:r>
      <w:r w:rsidR="00FB665E">
        <w:rPr>
          <w:color w:val="auto"/>
          <w:sz w:val="22"/>
        </w:rPr>
        <w:t>-</w:t>
      </w:r>
      <w:r w:rsidR="00BF20E3" w:rsidRPr="00F82DBA">
        <w:rPr>
          <w:color w:val="auto"/>
          <w:sz w:val="22"/>
        </w:rPr>
        <w:t xml:space="preserve">, </w:t>
      </w:r>
      <w:r w:rsidRPr="00F82DBA">
        <w:rPr>
          <w:color w:val="auto"/>
          <w:sz w:val="22"/>
        </w:rPr>
        <w:t>así lo justifica, se podrán modificar los p</w:t>
      </w:r>
      <w:r w:rsidR="00BF20E3" w:rsidRPr="00F82DBA">
        <w:rPr>
          <w:color w:val="auto"/>
          <w:sz w:val="22"/>
        </w:rPr>
        <w:t>recios unitarios de los mismos, a petición de cualquiera de las partes del Acuerdo Mar</w:t>
      </w:r>
      <w:r w:rsidR="00FB665E">
        <w:rPr>
          <w:color w:val="auto"/>
          <w:sz w:val="22"/>
        </w:rPr>
        <w:t xml:space="preserve">co, para lo cual se comunicará </w:t>
      </w:r>
      <w:r w:rsidR="00BF20E3" w:rsidRPr="00F82DBA">
        <w:rPr>
          <w:color w:val="auto"/>
          <w:sz w:val="22"/>
        </w:rPr>
        <w:t>al menos dos meses antes a la finalización del contrato y, en todo caso, antes de la posible prórroga del período contractual vigente.</w:t>
      </w:r>
    </w:p>
    <w:p w14:paraId="5D66B28D" w14:textId="13D59700" w:rsidR="006C5873" w:rsidRPr="00F25F13" w:rsidRDefault="00BF20E3" w:rsidP="00CE2CD7">
      <w:pPr>
        <w:spacing w:after="229"/>
        <w:ind w:left="658" w:right="0" w:firstLine="0"/>
        <w:rPr>
          <w:sz w:val="22"/>
        </w:rPr>
      </w:pPr>
      <w:r w:rsidRPr="00F25F13">
        <w:rPr>
          <w:color w:val="auto"/>
          <w:sz w:val="22"/>
        </w:rPr>
        <w:t xml:space="preserve">La modificación podrá ser al alza o a la baja. No obstante, los </w:t>
      </w:r>
      <w:r w:rsidR="006C5873" w:rsidRPr="00F25F13">
        <w:rPr>
          <w:sz w:val="22"/>
        </w:rPr>
        <w:t>precios unitarios resultantes de la modificación del acuerdo marco no podrán superar</w:t>
      </w:r>
      <w:r w:rsidRPr="00F25F13">
        <w:rPr>
          <w:sz w:val="22"/>
        </w:rPr>
        <w:t xml:space="preserve">, individual o de forma </w:t>
      </w:r>
      <w:r w:rsidR="0077077B" w:rsidRPr="00F25F13">
        <w:rPr>
          <w:sz w:val="22"/>
        </w:rPr>
        <w:t>acumulada, en</w:t>
      </w:r>
      <w:r w:rsidR="006C5873" w:rsidRPr="00F25F13">
        <w:rPr>
          <w:sz w:val="22"/>
        </w:rPr>
        <w:t xml:space="preserve"> un 20 por ciento a los precios anteriores a la modificación y en ningún caso podrán ser precios superiores a los que las empresas parte del acuerdo marco ofrezcan en el mercado para los mismos productos.</w:t>
      </w:r>
    </w:p>
    <w:p w14:paraId="6582F9E6" w14:textId="03E5C94D" w:rsidR="00A70391" w:rsidRPr="00F25F13" w:rsidRDefault="00A70391" w:rsidP="00CE2CD7">
      <w:pPr>
        <w:numPr>
          <w:ilvl w:val="0"/>
          <w:numId w:val="7"/>
        </w:numPr>
        <w:spacing w:after="229"/>
        <w:ind w:right="0" w:hanging="261"/>
        <w:rPr>
          <w:sz w:val="22"/>
        </w:rPr>
      </w:pPr>
      <w:r w:rsidRPr="00F25F13">
        <w:rPr>
          <w:sz w:val="22"/>
        </w:rPr>
        <w:t>Inclusión de nuevos artículos en el catálogo, siempre con autorización previa del órgano de contratación de la Universidad de Cádiz, que indicará la p</w:t>
      </w:r>
      <w:r w:rsidR="00AF5E91" w:rsidRPr="00F25F13">
        <w:rPr>
          <w:sz w:val="22"/>
        </w:rPr>
        <w:t xml:space="preserve">rocedencia o no de la adición, y </w:t>
      </w:r>
      <w:r w:rsidR="00BF20E3" w:rsidRPr="00F25F13">
        <w:rPr>
          <w:sz w:val="22"/>
        </w:rPr>
        <w:t xml:space="preserve">siguiendo </w:t>
      </w:r>
      <w:r w:rsidR="00AF5E91" w:rsidRPr="00F25F13">
        <w:rPr>
          <w:sz w:val="22"/>
        </w:rPr>
        <w:t xml:space="preserve">el procedimiento de la cláusula </w:t>
      </w:r>
      <w:r w:rsidR="00FB665E">
        <w:rPr>
          <w:color w:val="auto"/>
          <w:sz w:val="22"/>
        </w:rPr>
        <w:t xml:space="preserve">3.3 </w:t>
      </w:r>
      <w:r w:rsidR="00AF5E91" w:rsidRPr="00F25F13">
        <w:rPr>
          <w:sz w:val="22"/>
        </w:rPr>
        <w:t>del presente pliego.</w:t>
      </w:r>
    </w:p>
    <w:p w14:paraId="56834BDE" w14:textId="77777777" w:rsidR="00FC1EBE" w:rsidRPr="00F25F13" w:rsidRDefault="00FC1EBE" w:rsidP="00FC1EBE">
      <w:pPr>
        <w:spacing w:after="229"/>
        <w:ind w:right="0"/>
        <w:rPr>
          <w:sz w:val="22"/>
        </w:rPr>
      </w:pPr>
    </w:p>
    <w:p w14:paraId="1755AFD6" w14:textId="77777777" w:rsidR="00A70391" w:rsidRPr="00FB665E" w:rsidRDefault="00E14910" w:rsidP="00A70391">
      <w:pPr>
        <w:pStyle w:val="Ttulo2"/>
        <w:ind w:left="-5"/>
        <w:rPr>
          <w:rFonts w:ascii="Arial" w:hAnsi="Arial" w:cs="Arial"/>
          <w:sz w:val="22"/>
          <w:szCs w:val="22"/>
        </w:rPr>
      </w:pPr>
      <w:r w:rsidRPr="00FB665E">
        <w:rPr>
          <w:rFonts w:ascii="Arial" w:hAnsi="Arial" w:cs="Arial"/>
          <w:b/>
          <w:color w:val="323E4F" w:themeColor="text2" w:themeShade="BF"/>
          <w:sz w:val="22"/>
          <w:szCs w:val="22"/>
        </w:rPr>
        <w:t>11</w:t>
      </w:r>
      <w:r w:rsidR="00A70391" w:rsidRPr="00FB665E">
        <w:rPr>
          <w:rFonts w:ascii="Arial" w:hAnsi="Arial" w:cs="Arial"/>
          <w:b/>
          <w:color w:val="323E4F" w:themeColor="text2" w:themeShade="BF"/>
          <w:sz w:val="22"/>
          <w:szCs w:val="22"/>
        </w:rPr>
        <w:t xml:space="preserve">. CONTRATOS BASADOS EN EL ACUERDO MARCO </w:t>
      </w:r>
    </w:p>
    <w:p w14:paraId="4D4757EB" w14:textId="77777777" w:rsidR="00566D50" w:rsidRPr="00F25F13" w:rsidRDefault="00566D50" w:rsidP="00400D7E">
      <w:pPr>
        <w:spacing w:after="303" w:line="259" w:lineRule="auto"/>
        <w:ind w:left="0" w:right="0" w:firstLine="0"/>
        <w:rPr>
          <w:b/>
          <w:sz w:val="22"/>
        </w:rPr>
      </w:pPr>
    </w:p>
    <w:p w14:paraId="4504AE88" w14:textId="70A4BEB3" w:rsidR="00A70391" w:rsidRPr="00F25F13" w:rsidRDefault="00CE2CD7" w:rsidP="00400D7E">
      <w:pPr>
        <w:spacing w:after="303" w:line="259" w:lineRule="auto"/>
        <w:ind w:left="0" w:right="0" w:firstLine="0"/>
        <w:rPr>
          <w:sz w:val="22"/>
        </w:rPr>
      </w:pPr>
      <w:r>
        <w:rPr>
          <w:sz w:val="22"/>
        </w:rPr>
        <w:t xml:space="preserve">11.1. </w:t>
      </w:r>
      <w:r w:rsidR="00A70391" w:rsidRPr="00F25F13">
        <w:rPr>
          <w:sz w:val="22"/>
        </w:rPr>
        <w:t xml:space="preserve">Podrán formalizar contratos basados en el presente Acuerdo Marco </w:t>
      </w:r>
      <w:proofErr w:type="gramStart"/>
      <w:r w:rsidR="00A70391" w:rsidRPr="00F25F13">
        <w:rPr>
          <w:sz w:val="22"/>
        </w:rPr>
        <w:t>cualesquiera</w:t>
      </w:r>
      <w:proofErr w:type="gramEnd"/>
      <w:r w:rsidR="00A70391" w:rsidRPr="00F25F13">
        <w:rPr>
          <w:sz w:val="22"/>
        </w:rPr>
        <w:t xml:space="preserve"> de los centros, departamentos, y servicios de la Universidad de Cádiz, debiendo el adjudicatario proceder a la entrega, montaje e instalación, en su caso, de todos aquellos productos ofertados que le sean solicitados, en el lugar que se le indique y dentro del plazo comprometido en su proposición. </w:t>
      </w:r>
    </w:p>
    <w:p w14:paraId="1CA2DB74" w14:textId="7B34C346" w:rsidR="00BF20E3" w:rsidRPr="00F25F13" w:rsidRDefault="00CE2CD7" w:rsidP="00400D7E">
      <w:pPr>
        <w:spacing w:after="303" w:line="259" w:lineRule="auto"/>
        <w:ind w:left="0" w:right="0" w:firstLine="0"/>
        <w:rPr>
          <w:sz w:val="22"/>
        </w:rPr>
      </w:pPr>
      <w:r>
        <w:rPr>
          <w:sz w:val="22"/>
        </w:rPr>
        <w:t xml:space="preserve">11.2. </w:t>
      </w:r>
      <w:r w:rsidR="00BF20E3" w:rsidRPr="00F25F13">
        <w:rPr>
          <w:sz w:val="22"/>
        </w:rPr>
        <w:t xml:space="preserve">Una vez realizado el pedido a través del cauce establecido por la UCA con el proveedor, este último deberá remitir al peticionario con carácter inmediato, o al día siguiente hábil, en cualquier caso, la confirmación de la petición, con el presupuesto completo que comporta el pedido, incluyendo todos los gastos inherentes a la ejecución del mismo, que deberán coincidir en todo caso con las partidas y precios establecidas en el presente Acuerdo marco.  </w:t>
      </w:r>
    </w:p>
    <w:p w14:paraId="48EE8E04" w14:textId="32344400" w:rsidR="00BF20E3" w:rsidRPr="00F25F13" w:rsidRDefault="00CE2CD7" w:rsidP="00400D7E">
      <w:pPr>
        <w:spacing w:after="303" w:line="259" w:lineRule="auto"/>
        <w:ind w:left="0" w:right="0" w:firstLine="0"/>
        <w:rPr>
          <w:sz w:val="22"/>
        </w:rPr>
      </w:pPr>
      <w:r>
        <w:rPr>
          <w:sz w:val="22"/>
        </w:rPr>
        <w:t xml:space="preserve">11.3. </w:t>
      </w:r>
      <w:r w:rsidR="00801037" w:rsidRPr="00F25F13">
        <w:rPr>
          <w:sz w:val="22"/>
        </w:rPr>
        <w:t xml:space="preserve">Si el coste no coincidiera con el que </w:t>
      </w:r>
      <w:r w:rsidR="0077077B" w:rsidRPr="00F25F13">
        <w:rPr>
          <w:sz w:val="22"/>
        </w:rPr>
        <w:t>reflejará</w:t>
      </w:r>
      <w:r w:rsidR="00801037" w:rsidRPr="00F25F13">
        <w:rPr>
          <w:sz w:val="22"/>
        </w:rPr>
        <w:t xml:space="preserve"> el pedido por el peticionario de la UCA, el suministrador deberá solicitar la </w:t>
      </w:r>
      <w:r w:rsidR="00BF20E3" w:rsidRPr="00F25F13">
        <w:rPr>
          <w:sz w:val="22"/>
        </w:rPr>
        <w:t>confirma</w:t>
      </w:r>
      <w:r w:rsidR="00801037" w:rsidRPr="00F25F13">
        <w:rPr>
          <w:sz w:val="22"/>
        </w:rPr>
        <w:t>ción d</w:t>
      </w:r>
      <w:r w:rsidR="00BF20E3" w:rsidRPr="00F25F13">
        <w:rPr>
          <w:sz w:val="22"/>
        </w:rPr>
        <w:t xml:space="preserve">el pedido y </w:t>
      </w:r>
      <w:r w:rsidR="00801037" w:rsidRPr="00F25F13">
        <w:rPr>
          <w:sz w:val="22"/>
        </w:rPr>
        <w:t>del coste presupuestado, en todo caso, no admitiéndose facturas por importe final superior al del pedido formalizado por el peticionario.</w:t>
      </w:r>
    </w:p>
    <w:p w14:paraId="5FA88147" w14:textId="4969BD0D" w:rsidR="00A70391" w:rsidRDefault="00CE2CD7" w:rsidP="00A70391">
      <w:pPr>
        <w:spacing w:after="226"/>
        <w:ind w:left="-5" w:right="0"/>
        <w:rPr>
          <w:sz w:val="22"/>
        </w:rPr>
      </w:pPr>
      <w:r>
        <w:rPr>
          <w:sz w:val="22"/>
        </w:rPr>
        <w:lastRenderedPageBreak/>
        <w:t xml:space="preserve">11.4. </w:t>
      </w:r>
      <w:r w:rsidR="00A70391" w:rsidRPr="00F25F13">
        <w:rPr>
          <w:sz w:val="22"/>
        </w:rPr>
        <w:t xml:space="preserve">El pedido se entenderá recibido formalmente a los efectos de facturación, una vez comprobada que la mercancía recibida coincide con el albarán de entrega, se encuentra montada y en perfecto estado, y ha recibido la conformidad por escrito del receptor. En caso de disconformidad, se comunicará al adjudicatario para su subsanación en el plazo máximo de diez días hábiles. En caso de comunicación de disconformidad, el adjudicatario deberá proceder a la comprobación de las razones de la misma en un plazo no superior a 2 días hábiles. Si de ella se infiriera la necesidad de su reparación o sustitución, ésta deberá iniciarse de inmediato, no pudiendo exceder el plazo de resolución de la incidencia en más de un 50% del </w:t>
      </w:r>
      <w:r w:rsidR="005C26A4">
        <w:rPr>
          <w:sz w:val="22"/>
        </w:rPr>
        <w:t>plazo de entrega comprometido.</w:t>
      </w:r>
    </w:p>
    <w:p w14:paraId="7886678C" w14:textId="77777777" w:rsidR="005C26A4" w:rsidRPr="00F25F13" w:rsidRDefault="005C26A4" w:rsidP="00A70391">
      <w:pPr>
        <w:spacing w:after="226"/>
        <w:ind w:left="-5" w:right="0"/>
        <w:rPr>
          <w:sz w:val="22"/>
        </w:rPr>
      </w:pPr>
    </w:p>
    <w:p w14:paraId="01402EE7" w14:textId="44D5E7EC" w:rsidR="00CE2CD7" w:rsidRPr="005C26A4" w:rsidRDefault="00CE2CD7" w:rsidP="005C26A4">
      <w:pPr>
        <w:pStyle w:val="Ttulo2"/>
        <w:rPr>
          <w:rFonts w:ascii="Arial" w:hAnsi="Arial" w:cs="Arial"/>
          <w:b/>
          <w:sz w:val="22"/>
          <w:szCs w:val="22"/>
        </w:rPr>
      </w:pPr>
      <w:r w:rsidRPr="005C26A4">
        <w:rPr>
          <w:rFonts w:ascii="Arial" w:hAnsi="Arial" w:cs="Arial"/>
          <w:b/>
          <w:sz w:val="22"/>
          <w:szCs w:val="22"/>
        </w:rPr>
        <w:t>12. PROCEDIMIENTO DE ADQUISICIÓN ESPECÍFICO PARA EL LOTE 10 (REACTIVOS PRECURSORES DE DROGAS Y/O EXPLOSIVOS)</w:t>
      </w:r>
    </w:p>
    <w:p w14:paraId="16540885" w14:textId="77777777" w:rsidR="00CE2CD7" w:rsidRPr="005C26A4" w:rsidRDefault="00CE2CD7" w:rsidP="00CE2CD7">
      <w:pPr>
        <w:ind w:left="-5" w:right="0"/>
        <w:rPr>
          <w:color w:val="auto"/>
          <w:sz w:val="22"/>
        </w:rPr>
      </w:pPr>
    </w:p>
    <w:p w14:paraId="30D79D6D" w14:textId="5D2F141C" w:rsidR="00CE2CD7" w:rsidRPr="00DB65BA" w:rsidRDefault="00CE2CD7" w:rsidP="00CE2CD7">
      <w:pPr>
        <w:ind w:left="-5" w:right="0"/>
        <w:rPr>
          <w:color w:val="auto"/>
          <w:sz w:val="22"/>
        </w:rPr>
      </w:pPr>
      <w:r>
        <w:rPr>
          <w:color w:val="auto"/>
          <w:sz w:val="22"/>
        </w:rPr>
        <w:t xml:space="preserve">12.1. </w:t>
      </w:r>
      <w:r w:rsidRPr="00DB65BA">
        <w:rPr>
          <w:color w:val="auto"/>
          <w:sz w:val="22"/>
        </w:rPr>
        <w:t>El presente procedimiento tiene por finalidad establecer, dentro de la Universidad, las medidas armonizadas de control y supervisión de determinadas sustancias frecuentemente utilizadas para la fabricación ilícita de estupefacientes o de sustancias psicotrópicas, con el objeto de evitar el desvío de dichas sustancias.</w:t>
      </w:r>
    </w:p>
    <w:p w14:paraId="5ABF2C09" w14:textId="77777777" w:rsidR="00CE2CD7" w:rsidRDefault="00CE2CD7" w:rsidP="00CE2CD7">
      <w:pPr>
        <w:ind w:left="-5" w:right="0"/>
        <w:rPr>
          <w:color w:val="auto"/>
          <w:sz w:val="22"/>
        </w:rPr>
      </w:pPr>
    </w:p>
    <w:p w14:paraId="730937C3" w14:textId="615BE7F1" w:rsidR="00CE2CD7" w:rsidRPr="00DB65BA" w:rsidRDefault="00CE2CD7" w:rsidP="00CE2CD7">
      <w:pPr>
        <w:ind w:left="-5" w:right="0"/>
        <w:rPr>
          <w:color w:val="auto"/>
          <w:sz w:val="22"/>
        </w:rPr>
      </w:pPr>
      <w:r>
        <w:rPr>
          <w:color w:val="auto"/>
          <w:sz w:val="22"/>
        </w:rPr>
        <w:t xml:space="preserve">12.2. </w:t>
      </w:r>
      <w:r w:rsidRPr="00DB65BA">
        <w:rPr>
          <w:color w:val="auto"/>
          <w:sz w:val="22"/>
        </w:rPr>
        <w:t>En virtud de lo anterior, se establece el siguiente protocolo, tomando como referencia el Reglamento CE 273/2004 (RCE), la normativa por la que se traspone al ordenamiento jurídico español, as</w:t>
      </w:r>
      <w:r>
        <w:rPr>
          <w:color w:val="auto"/>
          <w:sz w:val="22"/>
        </w:rPr>
        <w:t>í como sus normas de desarrollo:</w:t>
      </w:r>
    </w:p>
    <w:p w14:paraId="43AD17F2" w14:textId="77777777" w:rsidR="00CE2CD7" w:rsidRDefault="00CE2CD7" w:rsidP="00CE2CD7">
      <w:pPr>
        <w:ind w:left="-5" w:right="0"/>
        <w:rPr>
          <w:color w:val="auto"/>
          <w:sz w:val="22"/>
        </w:rPr>
      </w:pPr>
    </w:p>
    <w:p w14:paraId="627C6C2A" w14:textId="153B81E7" w:rsidR="00CE2CD7" w:rsidRPr="002053EC" w:rsidRDefault="00CE2CD7" w:rsidP="00CE2CD7">
      <w:pPr>
        <w:ind w:left="-5" w:right="0"/>
        <w:rPr>
          <w:color w:val="auto"/>
          <w:sz w:val="22"/>
        </w:rPr>
      </w:pPr>
      <w:r>
        <w:rPr>
          <w:color w:val="auto"/>
          <w:sz w:val="22"/>
        </w:rPr>
        <w:t>12.2.1.</w:t>
      </w:r>
      <w:r w:rsidRPr="00DB65BA">
        <w:rPr>
          <w:color w:val="auto"/>
          <w:sz w:val="22"/>
        </w:rPr>
        <w:t xml:space="preserve"> Con carácter previo a la adquisición y/o utilización de sustancias catalogadas dentro de la categoría I </w:t>
      </w:r>
      <w:r w:rsidRPr="002053EC">
        <w:rPr>
          <w:color w:val="auto"/>
          <w:sz w:val="22"/>
        </w:rPr>
        <w:t>(ver anexo I que acompaña al presente procedimiento)</w:t>
      </w:r>
      <w:r w:rsidRPr="00DB65BA">
        <w:rPr>
          <w:color w:val="auto"/>
          <w:sz w:val="22"/>
        </w:rPr>
        <w:t>, la Universidad debe estar en posesión de una licencia.</w:t>
      </w:r>
    </w:p>
    <w:p w14:paraId="41EBCECB" w14:textId="77777777" w:rsidR="002053EC" w:rsidRDefault="002053EC" w:rsidP="00CE2CD7">
      <w:pPr>
        <w:ind w:left="-5" w:right="0"/>
        <w:rPr>
          <w:color w:val="auto"/>
          <w:sz w:val="22"/>
        </w:rPr>
      </w:pPr>
    </w:p>
    <w:p w14:paraId="5A4E6B83" w14:textId="7C38E6F6" w:rsidR="00CE2CD7" w:rsidRPr="00DB65BA" w:rsidRDefault="00CE2CD7" w:rsidP="00CE2CD7">
      <w:pPr>
        <w:ind w:left="-5" w:right="0"/>
        <w:rPr>
          <w:color w:val="auto"/>
          <w:sz w:val="22"/>
        </w:rPr>
      </w:pPr>
      <w:r w:rsidRPr="00DB65BA">
        <w:rPr>
          <w:color w:val="auto"/>
          <w:sz w:val="22"/>
        </w:rPr>
        <w:t>Por ello, si cualquier Unidad, Centro o Departamento precisara contar con alguna de éstas sustancias debe</w:t>
      </w:r>
      <w:r w:rsidR="002053EC">
        <w:rPr>
          <w:color w:val="auto"/>
          <w:sz w:val="22"/>
        </w:rPr>
        <w:t>rá ponerlo en conocimiento del</w:t>
      </w:r>
      <w:r w:rsidRPr="00DB65BA">
        <w:rPr>
          <w:color w:val="auto"/>
          <w:sz w:val="22"/>
        </w:rPr>
        <w:t xml:space="preserve"> </w:t>
      </w:r>
      <w:r w:rsidR="007016C0" w:rsidRPr="002053EC">
        <w:rPr>
          <w:color w:val="auto"/>
          <w:sz w:val="22"/>
        </w:rPr>
        <w:t>Vicerrectorado de Infraestructuras</w:t>
      </w:r>
      <w:r w:rsidRPr="002053EC">
        <w:rPr>
          <w:color w:val="auto"/>
          <w:sz w:val="22"/>
        </w:rPr>
        <w:t xml:space="preserve"> para que, mediante la vía correspondiente, se solicite po</w:t>
      </w:r>
      <w:r w:rsidRPr="00DB65BA">
        <w:rPr>
          <w:color w:val="auto"/>
          <w:sz w:val="22"/>
        </w:rPr>
        <w:t>r parte del Agente Responsable (Director del Servicio de Prevención), la concesión de la aludida licencia; una vez obtenida, se comunicará de cara a que pueda diligenciarse la compra una vez implantados los mecanismos de control y custodia que exigiera dicha concesión (art. 3.2  y ss., RCE).</w:t>
      </w:r>
    </w:p>
    <w:p w14:paraId="0D7F5BC8" w14:textId="77777777" w:rsidR="00CE2CD7" w:rsidRDefault="00CE2CD7" w:rsidP="00CE2CD7">
      <w:pPr>
        <w:ind w:left="-5" w:right="0"/>
        <w:rPr>
          <w:color w:val="auto"/>
          <w:sz w:val="22"/>
        </w:rPr>
      </w:pPr>
    </w:p>
    <w:p w14:paraId="69F0BD4D" w14:textId="570B3EFD" w:rsidR="00CE2CD7" w:rsidRPr="00DB65BA" w:rsidRDefault="00CE2CD7" w:rsidP="00CE2CD7">
      <w:pPr>
        <w:ind w:left="-5" w:right="0"/>
        <w:rPr>
          <w:color w:val="auto"/>
          <w:sz w:val="22"/>
        </w:rPr>
      </w:pPr>
      <w:r>
        <w:rPr>
          <w:color w:val="auto"/>
          <w:sz w:val="22"/>
        </w:rPr>
        <w:t>12.2.2.</w:t>
      </w:r>
      <w:r w:rsidRPr="00DB65BA">
        <w:rPr>
          <w:color w:val="auto"/>
          <w:sz w:val="22"/>
        </w:rPr>
        <w:t xml:space="preserve"> En el caso de las sustancias Categoría II y III</w:t>
      </w:r>
      <w:r>
        <w:rPr>
          <w:color w:val="auto"/>
          <w:sz w:val="22"/>
        </w:rPr>
        <w:t xml:space="preserve"> </w:t>
      </w:r>
      <w:r w:rsidRPr="00DB65BA">
        <w:rPr>
          <w:color w:val="auto"/>
          <w:sz w:val="22"/>
        </w:rPr>
        <w:t>(ver anexo</w:t>
      </w:r>
      <w:r>
        <w:rPr>
          <w:color w:val="FF0000"/>
          <w:sz w:val="22"/>
        </w:rPr>
        <w:t xml:space="preserve"> </w:t>
      </w:r>
      <w:r w:rsidRPr="00DB65BA">
        <w:rPr>
          <w:color w:val="auto"/>
          <w:sz w:val="22"/>
        </w:rPr>
        <w:t>que son aquellas de uso más frecuente en nuestras instalaciones, la normativa establece unos umbrales que determinan las cantidades máximas que pueden ser adquiridas por los distintos operadores (ver umbrales máximos en la tabla anexo II</w:t>
      </w:r>
      <w:r w:rsidR="002053EC">
        <w:rPr>
          <w:color w:val="auto"/>
          <w:sz w:val="22"/>
        </w:rPr>
        <w:t>)</w:t>
      </w:r>
      <w:r>
        <w:rPr>
          <w:color w:val="auto"/>
          <w:sz w:val="22"/>
        </w:rPr>
        <w:t>.</w:t>
      </w:r>
    </w:p>
    <w:p w14:paraId="657C5E21" w14:textId="77777777" w:rsidR="002053EC" w:rsidRDefault="002053EC" w:rsidP="00CE2CD7">
      <w:pPr>
        <w:ind w:left="-5" w:right="0"/>
        <w:rPr>
          <w:color w:val="auto"/>
          <w:sz w:val="22"/>
        </w:rPr>
      </w:pPr>
    </w:p>
    <w:p w14:paraId="539B3546" w14:textId="77777777" w:rsidR="00CE2CD7" w:rsidRDefault="00CE2CD7" w:rsidP="00CE2CD7">
      <w:pPr>
        <w:ind w:left="-5" w:right="0"/>
        <w:rPr>
          <w:color w:val="auto"/>
          <w:sz w:val="22"/>
        </w:rPr>
      </w:pPr>
      <w:r w:rsidRPr="00DB65BA">
        <w:rPr>
          <w:color w:val="auto"/>
          <w:sz w:val="22"/>
        </w:rPr>
        <w:t>Para hacer un control efectivo de dichos umbrales así como para la prece</w:t>
      </w:r>
      <w:r>
        <w:rPr>
          <w:color w:val="auto"/>
          <w:sz w:val="22"/>
        </w:rPr>
        <w:t>ptiva solicitud de modificación</w:t>
      </w:r>
      <w:r w:rsidRPr="00DB65BA">
        <w:rPr>
          <w:color w:val="auto"/>
          <w:sz w:val="22"/>
        </w:rPr>
        <w:t>/ampliación de los mismos en el caso de que las necesidades docentes/investigadoras lo justifiquen, se pondrán en marcha los siguientes mecanismos de control:</w:t>
      </w:r>
    </w:p>
    <w:p w14:paraId="04579367" w14:textId="77777777" w:rsidR="00CE2CD7" w:rsidRPr="00DB65BA" w:rsidRDefault="00CE2CD7" w:rsidP="00CE2CD7">
      <w:pPr>
        <w:ind w:left="-5" w:right="0"/>
        <w:rPr>
          <w:color w:val="auto"/>
          <w:sz w:val="22"/>
        </w:rPr>
      </w:pPr>
    </w:p>
    <w:p w14:paraId="2EBE8925" w14:textId="595DE84B" w:rsidR="00CE2CD7" w:rsidRPr="00CE2CD7" w:rsidRDefault="00CE2CD7" w:rsidP="00CE2CD7">
      <w:pPr>
        <w:ind w:left="-5" w:right="0" w:firstLine="714"/>
        <w:rPr>
          <w:color w:val="FF0000"/>
          <w:sz w:val="22"/>
        </w:rPr>
      </w:pPr>
      <w:r>
        <w:rPr>
          <w:color w:val="auto"/>
          <w:sz w:val="22"/>
        </w:rPr>
        <w:t xml:space="preserve">12.2.2.1. </w:t>
      </w:r>
      <w:r w:rsidRPr="00DB65BA">
        <w:rPr>
          <w:color w:val="auto"/>
          <w:sz w:val="22"/>
        </w:rPr>
        <w:t>Centralización del sistema de gestión del suministro de Sustancia Catalogada , así como el registro del procesamiento tanto para los productos de la Categoría I, como</w:t>
      </w:r>
      <w:r>
        <w:rPr>
          <w:color w:val="auto"/>
          <w:sz w:val="22"/>
        </w:rPr>
        <w:t xml:space="preserve"> para los de Categoría II y III. T</w:t>
      </w:r>
      <w:r w:rsidRPr="00DB65BA">
        <w:rPr>
          <w:color w:val="auto"/>
          <w:sz w:val="22"/>
        </w:rPr>
        <w:t xml:space="preserve">odas las compras de los productos que </w:t>
      </w:r>
      <w:r w:rsidRPr="00DB65BA">
        <w:rPr>
          <w:color w:val="auto"/>
          <w:sz w:val="22"/>
        </w:rPr>
        <w:lastRenderedPageBreak/>
        <w:t>aparecen relacionados en el anexo, tanto dentro de la Categoría I como la II y III, se adquirirán por los di</w:t>
      </w:r>
      <w:r>
        <w:rPr>
          <w:color w:val="auto"/>
          <w:sz w:val="22"/>
        </w:rPr>
        <w:t>stintos Departamentos/Servicios</w:t>
      </w:r>
      <w:r w:rsidRPr="00DB65BA">
        <w:rPr>
          <w:color w:val="auto"/>
          <w:sz w:val="22"/>
        </w:rPr>
        <w:t>/Unidades a efectos contables pero será  desde el Vicerrectorado de Infraestructuras y Patrimonio quien diligenciará el suministro de forma centralizada siguiendo el siguiente modelo:</w:t>
      </w:r>
    </w:p>
    <w:p w14:paraId="5EA02928" w14:textId="77777777" w:rsidR="00CE2CD7" w:rsidRPr="00DB65BA" w:rsidRDefault="00CE2CD7" w:rsidP="00CE2CD7">
      <w:pPr>
        <w:ind w:left="-5" w:right="0"/>
        <w:rPr>
          <w:color w:val="auto"/>
          <w:sz w:val="22"/>
        </w:rPr>
      </w:pPr>
    </w:p>
    <w:p w14:paraId="4157BFC5" w14:textId="42F5E757" w:rsidR="00CE2CD7" w:rsidRPr="00DB65BA" w:rsidRDefault="00CE2CD7" w:rsidP="00CE2CD7">
      <w:pPr>
        <w:ind w:left="-5" w:right="0" w:firstLine="714"/>
        <w:rPr>
          <w:color w:val="FF0000"/>
          <w:sz w:val="22"/>
        </w:rPr>
      </w:pPr>
      <w:r>
        <w:rPr>
          <w:color w:val="auto"/>
          <w:sz w:val="22"/>
        </w:rPr>
        <w:t xml:space="preserve">A) </w:t>
      </w:r>
      <w:r w:rsidRPr="00DB65BA">
        <w:rPr>
          <w:color w:val="auto"/>
          <w:sz w:val="22"/>
        </w:rPr>
        <w:t xml:space="preserve">Las sustancias catalogadas que se precisen para el desarrollo de tareas docentes e investigadoras se solicitarán  por los usuarios finales mediante  la emisión de CAU dependiente del Servicio de Prevención (https://cau-prevencion.uca.es/cau/grupoServicios.do?id=P03) denominado “Gestión Centralizada de Sustancias Precursoras”  con el que se pondría en marcha el proceso de petición , dicho CAU generará pedido que se gestionará desde Prevención y el mismo se </w:t>
      </w:r>
      <w:proofErr w:type="spellStart"/>
      <w:r w:rsidRPr="00DB65BA">
        <w:rPr>
          <w:color w:val="auto"/>
          <w:sz w:val="22"/>
        </w:rPr>
        <w:t>recepcionará</w:t>
      </w:r>
      <w:proofErr w:type="spellEnd"/>
      <w:r w:rsidRPr="00DB65BA">
        <w:rPr>
          <w:color w:val="auto"/>
          <w:sz w:val="22"/>
        </w:rPr>
        <w:t xml:space="preserve"> por Vigilancia de Campus que, tras levantar parte y recibir copia del albarán de entrega, lo llevará a la Dependencia/Centro/Servicio que se haya indicado en CAU, entregándosele a la persona de contacto que se indique en el mismo</w:t>
      </w:r>
      <w:r>
        <w:rPr>
          <w:color w:val="auto"/>
          <w:sz w:val="22"/>
        </w:rPr>
        <w:t>.</w:t>
      </w:r>
    </w:p>
    <w:p w14:paraId="5E64B30B" w14:textId="77777777" w:rsidR="00CE2CD7" w:rsidRPr="00DB65BA" w:rsidRDefault="00CE2CD7" w:rsidP="00CE2CD7">
      <w:pPr>
        <w:ind w:left="-5" w:right="0"/>
        <w:rPr>
          <w:color w:val="auto"/>
          <w:sz w:val="22"/>
        </w:rPr>
      </w:pPr>
    </w:p>
    <w:p w14:paraId="58359BF7" w14:textId="451D6F16" w:rsidR="00CE2CD7" w:rsidRPr="00DB65BA" w:rsidRDefault="00CE2CD7" w:rsidP="00CE2CD7">
      <w:pPr>
        <w:ind w:left="-5" w:right="0" w:firstLine="714"/>
        <w:rPr>
          <w:color w:val="auto"/>
          <w:sz w:val="22"/>
        </w:rPr>
      </w:pPr>
      <w:r>
        <w:rPr>
          <w:color w:val="auto"/>
          <w:sz w:val="22"/>
        </w:rPr>
        <w:t>B) Realizado lo anterior</w:t>
      </w:r>
      <w:r w:rsidRPr="00DB65BA">
        <w:rPr>
          <w:color w:val="auto"/>
          <w:sz w:val="22"/>
        </w:rPr>
        <w:t xml:space="preserve"> (suminis</w:t>
      </w:r>
      <w:r w:rsidR="007016C0">
        <w:rPr>
          <w:color w:val="auto"/>
          <w:sz w:val="22"/>
        </w:rPr>
        <w:t xml:space="preserve">tro), desde el Vicerrectorado </w:t>
      </w:r>
      <w:r w:rsidRPr="00DB65BA">
        <w:rPr>
          <w:color w:val="auto"/>
          <w:sz w:val="22"/>
        </w:rPr>
        <w:t xml:space="preserve"> d</w:t>
      </w:r>
      <w:r>
        <w:rPr>
          <w:color w:val="auto"/>
          <w:sz w:val="22"/>
        </w:rPr>
        <w:t>e Infraestructuras y Patrimonio</w:t>
      </w:r>
      <w:r w:rsidRPr="00DB65BA">
        <w:rPr>
          <w:color w:val="auto"/>
          <w:sz w:val="22"/>
        </w:rPr>
        <w:t>, y con la finalidad de garantizar la trazabilidad de las</w:t>
      </w:r>
      <w:r>
        <w:rPr>
          <w:color w:val="auto"/>
          <w:sz w:val="22"/>
        </w:rPr>
        <w:t xml:space="preserve"> sustancias objeto de protocolo</w:t>
      </w:r>
      <w:r w:rsidRPr="00DB65BA">
        <w:rPr>
          <w:color w:val="auto"/>
          <w:sz w:val="22"/>
        </w:rPr>
        <w:t>,</w:t>
      </w:r>
      <w:r>
        <w:rPr>
          <w:color w:val="auto"/>
          <w:sz w:val="22"/>
        </w:rPr>
        <w:t xml:space="preserve"> </w:t>
      </w:r>
      <w:r w:rsidRPr="00DB65BA">
        <w:rPr>
          <w:color w:val="auto"/>
          <w:sz w:val="22"/>
        </w:rPr>
        <w:t>se establecerán con los usuarios los canales necesarios para que quede constancia del uso d</w:t>
      </w:r>
      <w:r>
        <w:rPr>
          <w:color w:val="auto"/>
          <w:sz w:val="22"/>
        </w:rPr>
        <w:t xml:space="preserve">ado a la sustancia </w:t>
      </w:r>
      <w:proofErr w:type="spellStart"/>
      <w:r>
        <w:rPr>
          <w:color w:val="auto"/>
          <w:sz w:val="22"/>
        </w:rPr>
        <w:t>recepcionada</w:t>
      </w:r>
      <w:proofErr w:type="spellEnd"/>
      <w:r w:rsidRPr="00DB65BA">
        <w:rPr>
          <w:color w:val="auto"/>
          <w:sz w:val="22"/>
        </w:rPr>
        <w:t>, así como se les solicitará el  stock existente de las mismas al final de cada año natural a efectos de su reflejo en la Declaración Anual que se cumplimente por el Operador Responsable</w:t>
      </w:r>
      <w:r>
        <w:rPr>
          <w:color w:val="auto"/>
          <w:sz w:val="22"/>
        </w:rPr>
        <w:t>.</w:t>
      </w:r>
    </w:p>
    <w:p w14:paraId="1BAD2CF2" w14:textId="77777777" w:rsidR="00CE2CD7" w:rsidRPr="00DB65BA" w:rsidRDefault="00CE2CD7" w:rsidP="00CE2CD7">
      <w:pPr>
        <w:ind w:left="-5" w:right="0"/>
        <w:rPr>
          <w:color w:val="auto"/>
          <w:sz w:val="22"/>
        </w:rPr>
      </w:pPr>
    </w:p>
    <w:p w14:paraId="02A5733F" w14:textId="4CA9F607" w:rsidR="007016C0" w:rsidRPr="002053EC" w:rsidRDefault="007016C0" w:rsidP="00CE2CD7">
      <w:pPr>
        <w:ind w:left="-5" w:right="0" w:firstLine="714"/>
        <w:rPr>
          <w:color w:val="auto"/>
          <w:sz w:val="22"/>
        </w:rPr>
      </w:pPr>
      <w:r w:rsidRPr="002053EC">
        <w:rPr>
          <w:color w:val="auto"/>
          <w:sz w:val="22"/>
        </w:rPr>
        <w:t xml:space="preserve">C) Las empresas proveedoras entenderán como formalización de un pedido la recepción de correo electrónico desde la dirección </w:t>
      </w:r>
      <w:hyperlink r:id="rId10" w:history="1">
        <w:r w:rsidRPr="002053EC">
          <w:rPr>
            <w:rStyle w:val="Hipervnculo"/>
            <w:color w:val="auto"/>
            <w:sz w:val="22"/>
          </w:rPr>
          <w:t>servicio.prevencion@uca.es</w:t>
        </w:r>
      </w:hyperlink>
      <w:r w:rsidRPr="002053EC">
        <w:rPr>
          <w:color w:val="auto"/>
          <w:sz w:val="22"/>
        </w:rPr>
        <w:t xml:space="preserve"> en el que se les detallará el pedido del reactivo, especificando la cantidad solicitada, el destino del mismo (Departamento, Dirección de entrega y persona de contacto)  A su vez y de cara a la facturación el mismo correo contendrá lo códigos de Oficina Contable, Órgano Gestor, Unidad Tramitadora , Órgano Proponente y número de expediente</w:t>
      </w:r>
      <w:r w:rsidR="00F65DFB" w:rsidRPr="002053EC">
        <w:rPr>
          <w:color w:val="auto"/>
          <w:sz w:val="22"/>
        </w:rPr>
        <w:t xml:space="preserve"> co</w:t>
      </w:r>
      <w:r w:rsidRPr="002053EC">
        <w:rPr>
          <w:color w:val="auto"/>
          <w:sz w:val="22"/>
        </w:rPr>
        <w:t>ntable de contratación</w:t>
      </w:r>
    </w:p>
    <w:p w14:paraId="6B8E5D99" w14:textId="77777777" w:rsidR="007016C0" w:rsidRPr="002053EC" w:rsidRDefault="007016C0" w:rsidP="00CE2CD7">
      <w:pPr>
        <w:ind w:left="-5" w:right="0" w:firstLine="714"/>
        <w:rPr>
          <w:color w:val="auto"/>
          <w:sz w:val="22"/>
        </w:rPr>
      </w:pPr>
    </w:p>
    <w:p w14:paraId="3C18574D" w14:textId="77EB4946" w:rsidR="007016C0" w:rsidRPr="002053EC" w:rsidRDefault="007016C0" w:rsidP="00CE2CD7">
      <w:pPr>
        <w:ind w:left="-5" w:right="0" w:firstLine="714"/>
        <w:rPr>
          <w:color w:val="auto"/>
          <w:sz w:val="22"/>
        </w:rPr>
      </w:pPr>
      <w:r w:rsidRPr="002053EC">
        <w:rPr>
          <w:color w:val="auto"/>
          <w:sz w:val="22"/>
        </w:rPr>
        <w:t xml:space="preserve">Por último y como justificación de la entrega </w:t>
      </w:r>
      <w:r w:rsidR="00F65DFB" w:rsidRPr="002053EC">
        <w:rPr>
          <w:color w:val="auto"/>
          <w:sz w:val="22"/>
        </w:rPr>
        <w:t>del suministro, acompañará la entrega de albarán</w:t>
      </w:r>
    </w:p>
    <w:p w14:paraId="4ACD9037" w14:textId="77777777" w:rsidR="007016C0" w:rsidRDefault="007016C0" w:rsidP="002053EC">
      <w:pPr>
        <w:ind w:left="0" w:right="0" w:firstLine="0"/>
        <w:rPr>
          <w:color w:val="auto"/>
          <w:sz w:val="22"/>
        </w:rPr>
      </w:pPr>
    </w:p>
    <w:p w14:paraId="5DA20E10" w14:textId="2042DDE1" w:rsidR="00CE2CD7" w:rsidRPr="00DB65BA" w:rsidRDefault="00CE2CD7" w:rsidP="00CE2CD7">
      <w:pPr>
        <w:ind w:left="-5" w:right="0" w:firstLine="714"/>
        <w:rPr>
          <w:color w:val="auto"/>
          <w:sz w:val="22"/>
        </w:rPr>
      </w:pPr>
      <w:r>
        <w:rPr>
          <w:color w:val="auto"/>
          <w:sz w:val="22"/>
        </w:rPr>
        <w:t xml:space="preserve">12.2.2.2. </w:t>
      </w:r>
      <w:r w:rsidRPr="00DB65BA">
        <w:rPr>
          <w:color w:val="auto"/>
          <w:sz w:val="22"/>
        </w:rPr>
        <w:t>Los registros de suministro así como las incidencias de uso de sustancias y su stock  compras se comunicarán periódicamente al Operador Responsable para la coordinación con el CITCO a efectos de registros y umbrales, así como al Registro de Unidades que utilicen Sustancias Catalogadas, que se pondrá en marcha a la entrada en vigor del p</w:t>
      </w:r>
      <w:r>
        <w:rPr>
          <w:color w:val="auto"/>
          <w:sz w:val="22"/>
        </w:rPr>
        <w:t>resente procedimient</w:t>
      </w:r>
      <w:r w:rsidR="007016C0">
        <w:rPr>
          <w:color w:val="auto"/>
          <w:sz w:val="22"/>
        </w:rPr>
        <w:t xml:space="preserve">o desde el Vicerrectorado </w:t>
      </w:r>
      <w:r>
        <w:rPr>
          <w:color w:val="auto"/>
          <w:sz w:val="22"/>
        </w:rPr>
        <w:t>de Infraestructuras y Patrimonio</w:t>
      </w:r>
      <w:r w:rsidRPr="00DB65BA">
        <w:rPr>
          <w:color w:val="auto"/>
          <w:sz w:val="22"/>
        </w:rPr>
        <w:t>.</w:t>
      </w:r>
    </w:p>
    <w:p w14:paraId="2D0266F6" w14:textId="77777777" w:rsidR="00CE2CD7" w:rsidRPr="00DB65BA" w:rsidRDefault="00CE2CD7" w:rsidP="00CE2CD7">
      <w:pPr>
        <w:ind w:left="-5" w:right="0"/>
        <w:rPr>
          <w:color w:val="auto"/>
          <w:sz w:val="22"/>
        </w:rPr>
      </w:pPr>
    </w:p>
    <w:p w14:paraId="5034BB77" w14:textId="0AD544B7" w:rsidR="00CE2CD7" w:rsidRPr="00DB65BA" w:rsidRDefault="00CE2CD7" w:rsidP="00CE2CD7">
      <w:pPr>
        <w:ind w:left="-5" w:right="0" w:firstLine="714"/>
        <w:rPr>
          <w:color w:val="auto"/>
          <w:sz w:val="22"/>
        </w:rPr>
      </w:pPr>
      <w:r>
        <w:rPr>
          <w:color w:val="auto"/>
          <w:sz w:val="22"/>
        </w:rPr>
        <w:t xml:space="preserve">12.2.2.3. </w:t>
      </w:r>
      <w:r w:rsidRPr="00DB65BA">
        <w:rPr>
          <w:color w:val="auto"/>
          <w:sz w:val="22"/>
        </w:rPr>
        <w:t>Con objeto de garantizar el cumplimiento de las obligaciones documentales exigidas por el RCE, se conservará por parte de las Administraciones de Campus en las que estén ubicados los Departamentos/Unidades que figuren en el Registro, toda aquella documentación acreditativa de las operaciones comerciales realizadas con estas sustancias (facturas, albaranes, documentos de entrada de producto en cada Departamento, etc.) durante un periodo de cuatro años (art. 5, RCE).</w:t>
      </w:r>
    </w:p>
    <w:p w14:paraId="348E7EF1" w14:textId="77777777" w:rsidR="00A70391" w:rsidRPr="00F25F13" w:rsidRDefault="00A70391" w:rsidP="00A70391">
      <w:pPr>
        <w:spacing w:after="238" w:line="259" w:lineRule="auto"/>
        <w:ind w:left="0" w:right="0" w:firstLine="0"/>
        <w:jc w:val="left"/>
        <w:rPr>
          <w:sz w:val="22"/>
        </w:rPr>
      </w:pPr>
      <w:r w:rsidRPr="00F25F13">
        <w:rPr>
          <w:sz w:val="22"/>
        </w:rPr>
        <w:t xml:space="preserve"> </w:t>
      </w:r>
    </w:p>
    <w:p w14:paraId="59A8B539" w14:textId="77777777" w:rsidR="00A70391" w:rsidRPr="00F25F13" w:rsidRDefault="00A70391" w:rsidP="00A70391">
      <w:pPr>
        <w:spacing w:after="228"/>
        <w:ind w:left="-5" w:right="0"/>
        <w:rPr>
          <w:sz w:val="22"/>
        </w:rPr>
      </w:pPr>
      <w:r w:rsidRPr="00F25F13">
        <w:rPr>
          <w:sz w:val="22"/>
        </w:rPr>
        <w:t xml:space="preserve">En Cádiz a -- de ----- de 2018 </w:t>
      </w:r>
    </w:p>
    <w:p w14:paraId="452C685A" w14:textId="1200913C" w:rsidR="00A70391" w:rsidRDefault="00A70391" w:rsidP="002053EC">
      <w:pPr>
        <w:spacing w:after="0" w:line="259" w:lineRule="auto"/>
        <w:ind w:right="0"/>
        <w:jc w:val="left"/>
        <w:rPr>
          <w:sz w:val="22"/>
        </w:rPr>
      </w:pPr>
    </w:p>
    <w:p w14:paraId="3AD05C7A" w14:textId="66787834" w:rsidR="002053EC" w:rsidRDefault="002053EC">
      <w:pPr>
        <w:spacing w:after="0" w:line="240" w:lineRule="auto"/>
        <w:ind w:left="0" w:right="0" w:firstLine="0"/>
        <w:jc w:val="left"/>
        <w:rPr>
          <w:sz w:val="22"/>
        </w:rPr>
      </w:pPr>
      <w:r>
        <w:rPr>
          <w:sz w:val="22"/>
        </w:rPr>
        <w:br w:type="page"/>
      </w:r>
    </w:p>
    <w:p w14:paraId="36A85276" w14:textId="77777777" w:rsidR="002053EC" w:rsidRDefault="002053EC" w:rsidP="002053EC">
      <w:pPr>
        <w:spacing w:after="0" w:line="259" w:lineRule="auto"/>
        <w:ind w:right="0"/>
        <w:jc w:val="left"/>
        <w:rPr>
          <w:sz w:val="22"/>
        </w:rPr>
      </w:pPr>
    </w:p>
    <w:p w14:paraId="72703E19" w14:textId="37EDB6E3" w:rsidR="002053EC" w:rsidRPr="002053EC" w:rsidRDefault="002053EC" w:rsidP="002053EC">
      <w:pPr>
        <w:spacing w:after="0" w:line="259" w:lineRule="auto"/>
        <w:ind w:right="0"/>
        <w:jc w:val="center"/>
        <w:rPr>
          <w:b/>
          <w:sz w:val="22"/>
          <w:u w:val="single"/>
        </w:rPr>
      </w:pPr>
      <w:r>
        <w:rPr>
          <w:b/>
          <w:sz w:val="22"/>
          <w:u w:val="single"/>
        </w:rPr>
        <w:t>ANEXOS I y II</w:t>
      </w:r>
    </w:p>
    <w:p w14:paraId="6F33F93E" w14:textId="77777777" w:rsidR="002053EC" w:rsidRDefault="002053EC" w:rsidP="002053EC">
      <w:pPr>
        <w:spacing w:after="0" w:line="259" w:lineRule="auto"/>
        <w:ind w:right="0"/>
        <w:jc w:val="left"/>
        <w:rPr>
          <w:sz w:val="22"/>
        </w:rPr>
      </w:pPr>
    </w:p>
    <w:p w14:paraId="16E7A03E" w14:textId="40035A11" w:rsidR="002053EC" w:rsidRDefault="002053EC" w:rsidP="002053EC">
      <w:pPr>
        <w:spacing w:after="0" w:line="259" w:lineRule="auto"/>
        <w:ind w:right="0"/>
        <w:jc w:val="center"/>
        <w:rPr>
          <w:sz w:val="22"/>
        </w:rPr>
      </w:pPr>
      <w:r>
        <w:rPr>
          <w:noProof/>
        </w:rPr>
        <w:drawing>
          <wp:inline distT="0" distB="0" distL="0" distR="0" wp14:anchorId="5BA30EB9" wp14:editId="3BBC3435">
            <wp:extent cx="4445000" cy="4737100"/>
            <wp:effectExtent l="0" t="0" r="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448175" cy="4740484"/>
                    </a:xfrm>
                    <a:prstGeom prst="rect">
                      <a:avLst/>
                    </a:prstGeom>
                  </pic:spPr>
                </pic:pic>
              </a:graphicData>
            </a:graphic>
          </wp:inline>
        </w:drawing>
      </w:r>
    </w:p>
    <w:p w14:paraId="4EFB2471" w14:textId="77777777" w:rsidR="002053EC" w:rsidRDefault="002053EC" w:rsidP="002053EC">
      <w:pPr>
        <w:spacing w:after="0" w:line="259" w:lineRule="auto"/>
        <w:ind w:right="0"/>
        <w:jc w:val="left"/>
        <w:rPr>
          <w:sz w:val="22"/>
        </w:rPr>
      </w:pPr>
    </w:p>
    <w:p w14:paraId="358DE394" w14:textId="15D75D68" w:rsidR="002053EC" w:rsidRDefault="002053EC" w:rsidP="002053EC">
      <w:pPr>
        <w:spacing w:after="0" w:line="259" w:lineRule="auto"/>
        <w:ind w:right="0"/>
        <w:jc w:val="center"/>
        <w:rPr>
          <w:sz w:val="22"/>
        </w:rPr>
      </w:pPr>
      <w:r>
        <w:rPr>
          <w:noProof/>
        </w:rPr>
        <w:lastRenderedPageBreak/>
        <w:drawing>
          <wp:inline distT="0" distB="0" distL="0" distR="0" wp14:anchorId="02272C69" wp14:editId="203E73A7">
            <wp:extent cx="5575874" cy="396875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579745" cy="3971505"/>
                    </a:xfrm>
                    <a:prstGeom prst="rect">
                      <a:avLst/>
                    </a:prstGeom>
                  </pic:spPr>
                </pic:pic>
              </a:graphicData>
            </a:graphic>
          </wp:inline>
        </w:drawing>
      </w:r>
    </w:p>
    <w:p w14:paraId="5302BC32" w14:textId="77777777" w:rsidR="002053EC" w:rsidRDefault="002053EC" w:rsidP="002053EC">
      <w:pPr>
        <w:spacing w:after="0" w:line="259" w:lineRule="auto"/>
        <w:ind w:right="0"/>
        <w:jc w:val="left"/>
        <w:rPr>
          <w:sz w:val="22"/>
        </w:rPr>
      </w:pPr>
    </w:p>
    <w:p w14:paraId="7F7370A4" w14:textId="512679E2" w:rsidR="002053EC" w:rsidRDefault="002053EC" w:rsidP="002053EC">
      <w:pPr>
        <w:spacing w:after="0" w:line="259" w:lineRule="auto"/>
        <w:ind w:right="0"/>
        <w:jc w:val="center"/>
        <w:rPr>
          <w:sz w:val="22"/>
        </w:rPr>
      </w:pPr>
      <w:r>
        <w:rPr>
          <w:noProof/>
        </w:rPr>
        <w:drawing>
          <wp:inline distT="0" distB="0" distL="0" distR="0" wp14:anchorId="4C1EA91E" wp14:editId="4F4AD1D1">
            <wp:extent cx="5534025" cy="28003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534025" cy="2800350"/>
                    </a:xfrm>
                    <a:prstGeom prst="rect">
                      <a:avLst/>
                    </a:prstGeom>
                  </pic:spPr>
                </pic:pic>
              </a:graphicData>
            </a:graphic>
          </wp:inline>
        </w:drawing>
      </w:r>
    </w:p>
    <w:p w14:paraId="0AB52F67" w14:textId="77777777" w:rsidR="002053EC" w:rsidRDefault="002053EC" w:rsidP="002053EC">
      <w:pPr>
        <w:spacing w:after="0" w:line="259" w:lineRule="auto"/>
        <w:ind w:right="0"/>
        <w:jc w:val="left"/>
        <w:rPr>
          <w:sz w:val="22"/>
        </w:rPr>
      </w:pPr>
    </w:p>
    <w:p w14:paraId="04602AAD" w14:textId="3A65724F" w:rsidR="002053EC" w:rsidRPr="00F25F13" w:rsidRDefault="002053EC" w:rsidP="002053EC">
      <w:pPr>
        <w:spacing w:after="0" w:line="259" w:lineRule="auto"/>
        <w:ind w:right="0"/>
        <w:jc w:val="center"/>
        <w:rPr>
          <w:sz w:val="22"/>
        </w:rPr>
      </w:pPr>
      <w:r>
        <w:rPr>
          <w:noProof/>
        </w:rPr>
        <w:drawing>
          <wp:inline distT="0" distB="0" distL="0" distR="0" wp14:anchorId="60DF18BD" wp14:editId="69C4F4E8">
            <wp:extent cx="5114925" cy="17049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114925" cy="1704975"/>
                    </a:xfrm>
                    <a:prstGeom prst="rect">
                      <a:avLst/>
                    </a:prstGeom>
                  </pic:spPr>
                </pic:pic>
              </a:graphicData>
            </a:graphic>
          </wp:inline>
        </w:drawing>
      </w:r>
    </w:p>
    <w:sectPr w:rsidR="002053EC" w:rsidRPr="00F25F13" w:rsidSect="00986386">
      <w:footerReference w:type="default" r:id="rId15"/>
      <w:pgSz w:w="11906" w:h="16838"/>
      <w:pgMar w:top="1417" w:right="1701" w:bottom="127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CFD1CF" w14:textId="77777777" w:rsidR="00434730" w:rsidRDefault="00434730" w:rsidP="0058133F">
      <w:pPr>
        <w:spacing w:after="0" w:line="240" w:lineRule="auto"/>
      </w:pPr>
      <w:r>
        <w:separator/>
      </w:r>
    </w:p>
  </w:endnote>
  <w:endnote w:type="continuationSeparator" w:id="0">
    <w:p w14:paraId="5220A95E" w14:textId="77777777" w:rsidR="00434730" w:rsidRDefault="00434730" w:rsidP="00581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008173"/>
      <w:docPartObj>
        <w:docPartGallery w:val="Page Numbers (Bottom of Page)"/>
        <w:docPartUnique/>
      </w:docPartObj>
    </w:sdtPr>
    <w:sdtEndPr/>
    <w:sdtContent>
      <w:p w14:paraId="73B8815E" w14:textId="1C93AA0A" w:rsidR="00DB65BA" w:rsidRDefault="00DB65BA">
        <w:pPr>
          <w:pStyle w:val="Piedepgina"/>
          <w:jc w:val="right"/>
        </w:pPr>
        <w:r>
          <w:fldChar w:fldCharType="begin"/>
        </w:r>
        <w:r>
          <w:instrText>PAGE   \* MERGEFORMAT</w:instrText>
        </w:r>
        <w:r>
          <w:fldChar w:fldCharType="separate"/>
        </w:r>
        <w:r w:rsidR="002975F1">
          <w:rPr>
            <w:noProof/>
          </w:rPr>
          <w:t>17</w:t>
        </w:r>
        <w:r>
          <w:fldChar w:fldCharType="end"/>
        </w:r>
      </w:p>
    </w:sdtContent>
  </w:sdt>
  <w:p w14:paraId="6D251CB9" w14:textId="77777777" w:rsidR="00DB65BA" w:rsidRDefault="00DB65B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63BF49" w14:textId="77777777" w:rsidR="00434730" w:rsidRDefault="00434730" w:rsidP="0058133F">
      <w:pPr>
        <w:spacing w:after="0" w:line="240" w:lineRule="auto"/>
      </w:pPr>
      <w:r>
        <w:separator/>
      </w:r>
    </w:p>
  </w:footnote>
  <w:footnote w:type="continuationSeparator" w:id="0">
    <w:p w14:paraId="2D79A655" w14:textId="77777777" w:rsidR="00434730" w:rsidRDefault="00434730" w:rsidP="005813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A6279"/>
    <w:multiLevelType w:val="hybridMultilevel"/>
    <w:tmpl w:val="EC5055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38900E3"/>
    <w:multiLevelType w:val="multilevel"/>
    <w:tmpl w:val="5938569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82E2932"/>
    <w:multiLevelType w:val="hybridMultilevel"/>
    <w:tmpl w:val="5F8287F4"/>
    <w:lvl w:ilvl="0" w:tplc="0DE43CE8">
      <w:start w:val="1"/>
      <w:numFmt w:val="bullet"/>
      <w:lvlText w:val="-"/>
      <w:lvlJc w:val="left"/>
      <w:pPr>
        <w:ind w:left="6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A903FC2">
      <w:start w:val="1"/>
      <w:numFmt w:val="bullet"/>
      <w:lvlText w:val="o"/>
      <w:lvlJc w:val="left"/>
      <w:pPr>
        <w:ind w:left="14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02C0166">
      <w:start w:val="1"/>
      <w:numFmt w:val="bullet"/>
      <w:lvlText w:val="▪"/>
      <w:lvlJc w:val="left"/>
      <w:pPr>
        <w:ind w:left="219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0302A2A6">
      <w:start w:val="1"/>
      <w:numFmt w:val="bullet"/>
      <w:lvlText w:val="•"/>
      <w:lvlJc w:val="left"/>
      <w:pPr>
        <w:ind w:left="291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02A01CA">
      <w:start w:val="1"/>
      <w:numFmt w:val="bullet"/>
      <w:lvlText w:val="o"/>
      <w:lvlJc w:val="left"/>
      <w:pPr>
        <w:ind w:left="363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B00EF68">
      <w:start w:val="1"/>
      <w:numFmt w:val="bullet"/>
      <w:lvlText w:val="▪"/>
      <w:lvlJc w:val="left"/>
      <w:pPr>
        <w:ind w:left="435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2E28D82">
      <w:start w:val="1"/>
      <w:numFmt w:val="bullet"/>
      <w:lvlText w:val="•"/>
      <w:lvlJc w:val="left"/>
      <w:pPr>
        <w:ind w:left="50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9889852">
      <w:start w:val="1"/>
      <w:numFmt w:val="bullet"/>
      <w:lvlText w:val="o"/>
      <w:lvlJc w:val="left"/>
      <w:pPr>
        <w:ind w:left="579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0936CB7E">
      <w:start w:val="1"/>
      <w:numFmt w:val="bullet"/>
      <w:lvlText w:val="▪"/>
      <w:lvlJc w:val="left"/>
      <w:pPr>
        <w:ind w:left="651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
    <w:nsid w:val="2A3D149D"/>
    <w:multiLevelType w:val="hybridMultilevel"/>
    <w:tmpl w:val="073E5982"/>
    <w:lvl w:ilvl="0" w:tplc="0C0A0001">
      <w:start w:val="1"/>
      <w:numFmt w:val="bullet"/>
      <w:lvlText w:val=""/>
      <w:lvlJc w:val="left"/>
      <w:pPr>
        <w:ind w:left="705" w:hanging="360"/>
      </w:pPr>
      <w:rPr>
        <w:rFonts w:ascii="Symbol" w:hAnsi="Symbol" w:hint="default"/>
      </w:rPr>
    </w:lvl>
    <w:lvl w:ilvl="1" w:tplc="0C0A0003" w:tentative="1">
      <w:start w:val="1"/>
      <w:numFmt w:val="bullet"/>
      <w:lvlText w:val="o"/>
      <w:lvlJc w:val="left"/>
      <w:pPr>
        <w:ind w:left="1425" w:hanging="360"/>
      </w:pPr>
      <w:rPr>
        <w:rFonts w:ascii="Courier New" w:hAnsi="Courier New" w:cs="Courier New" w:hint="default"/>
      </w:rPr>
    </w:lvl>
    <w:lvl w:ilvl="2" w:tplc="0C0A0005" w:tentative="1">
      <w:start w:val="1"/>
      <w:numFmt w:val="bullet"/>
      <w:lvlText w:val=""/>
      <w:lvlJc w:val="left"/>
      <w:pPr>
        <w:ind w:left="2145" w:hanging="360"/>
      </w:pPr>
      <w:rPr>
        <w:rFonts w:ascii="Wingdings" w:hAnsi="Wingdings" w:hint="default"/>
      </w:rPr>
    </w:lvl>
    <w:lvl w:ilvl="3" w:tplc="0C0A0001" w:tentative="1">
      <w:start w:val="1"/>
      <w:numFmt w:val="bullet"/>
      <w:lvlText w:val=""/>
      <w:lvlJc w:val="left"/>
      <w:pPr>
        <w:ind w:left="2865" w:hanging="360"/>
      </w:pPr>
      <w:rPr>
        <w:rFonts w:ascii="Symbol" w:hAnsi="Symbol" w:hint="default"/>
      </w:rPr>
    </w:lvl>
    <w:lvl w:ilvl="4" w:tplc="0C0A0003" w:tentative="1">
      <w:start w:val="1"/>
      <w:numFmt w:val="bullet"/>
      <w:lvlText w:val="o"/>
      <w:lvlJc w:val="left"/>
      <w:pPr>
        <w:ind w:left="3585" w:hanging="360"/>
      </w:pPr>
      <w:rPr>
        <w:rFonts w:ascii="Courier New" w:hAnsi="Courier New" w:cs="Courier New" w:hint="default"/>
      </w:rPr>
    </w:lvl>
    <w:lvl w:ilvl="5" w:tplc="0C0A0005" w:tentative="1">
      <w:start w:val="1"/>
      <w:numFmt w:val="bullet"/>
      <w:lvlText w:val=""/>
      <w:lvlJc w:val="left"/>
      <w:pPr>
        <w:ind w:left="4305" w:hanging="360"/>
      </w:pPr>
      <w:rPr>
        <w:rFonts w:ascii="Wingdings" w:hAnsi="Wingdings" w:hint="default"/>
      </w:rPr>
    </w:lvl>
    <w:lvl w:ilvl="6" w:tplc="0C0A0001" w:tentative="1">
      <w:start w:val="1"/>
      <w:numFmt w:val="bullet"/>
      <w:lvlText w:val=""/>
      <w:lvlJc w:val="left"/>
      <w:pPr>
        <w:ind w:left="5025" w:hanging="360"/>
      </w:pPr>
      <w:rPr>
        <w:rFonts w:ascii="Symbol" w:hAnsi="Symbol" w:hint="default"/>
      </w:rPr>
    </w:lvl>
    <w:lvl w:ilvl="7" w:tplc="0C0A0003" w:tentative="1">
      <w:start w:val="1"/>
      <w:numFmt w:val="bullet"/>
      <w:lvlText w:val="o"/>
      <w:lvlJc w:val="left"/>
      <w:pPr>
        <w:ind w:left="5745" w:hanging="360"/>
      </w:pPr>
      <w:rPr>
        <w:rFonts w:ascii="Courier New" w:hAnsi="Courier New" w:cs="Courier New" w:hint="default"/>
      </w:rPr>
    </w:lvl>
    <w:lvl w:ilvl="8" w:tplc="0C0A0005" w:tentative="1">
      <w:start w:val="1"/>
      <w:numFmt w:val="bullet"/>
      <w:lvlText w:val=""/>
      <w:lvlJc w:val="left"/>
      <w:pPr>
        <w:ind w:left="6465" w:hanging="360"/>
      </w:pPr>
      <w:rPr>
        <w:rFonts w:ascii="Wingdings" w:hAnsi="Wingdings" w:hint="default"/>
      </w:rPr>
    </w:lvl>
  </w:abstractNum>
  <w:abstractNum w:abstractNumId="4">
    <w:nsid w:val="2C0B6E23"/>
    <w:multiLevelType w:val="hybridMultilevel"/>
    <w:tmpl w:val="ED00B1D4"/>
    <w:lvl w:ilvl="0" w:tplc="98822E84">
      <w:start w:val="1"/>
      <w:numFmt w:val="bullet"/>
      <w:lvlText w:val="-"/>
      <w:lvlJc w:val="left"/>
      <w:pPr>
        <w:ind w:left="39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F5C9060">
      <w:start w:val="1"/>
      <w:numFmt w:val="bullet"/>
      <w:lvlText w:val="o"/>
      <w:lvlJc w:val="left"/>
      <w:pPr>
        <w:ind w:left="109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34249DDE">
      <w:start w:val="1"/>
      <w:numFmt w:val="bullet"/>
      <w:lvlText w:val="▪"/>
      <w:lvlJc w:val="left"/>
      <w:pPr>
        <w:ind w:left="181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B36E0260">
      <w:start w:val="1"/>
      <w:numFmt w:val="bullet"/>
      <w:lvlText w:val="•"/>
      <w:lvlJc w:val="left"/>
      <w:pPr>
        <w:ind w:left="253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696D738">
      <w:start w:val="1"/>
      <w:numFmt w:val="bullet"/>
      <w:lvlText w:val="o"/>
      <w:lvlJc w:val="left"/>
      <w:pPr>
        <w:ind w:left="32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9E6B3AA">
      <w:start w:val="1"/>
      <w:numFmt w:val="bullet"/>
      <w:lvlText w:val="▪"/>
      <w:lvlJc w:val="left"/>
      <w:pPr>
        <w:ind w:left="397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4A4E29A">
      <w:start w:val="1"/>
      <w:numFmt w:val="bullet"/>
      <w:lvlText w:val="•"/>
      <w:lvlJc w:val="left"/>
      <w:pPr>
        <w:ind w:left="469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F0431BA">
      <w:start w:val="1"/>
      <w:numFmt w:val="bullet"/>
      <w:lvlText w:val="o"/>
      <w:lvlJc w:val="left"/>
      <w:pPr>
        <w:ind w:left="541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26C6D5B0">
      <w:start w:val="1"/>
      <w:numFmt w:val="bullet"/>
      <w:lvlText w:val="▪"/>
      <w:lvlJc w:val="left"/>
      <w:pPr>
        <w:ind w:left="613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5">
    <w:nsid w:val="2F307E1F"/>
    <w:multiLevelType w:val="hybridMultilevel"/>
    <w:tmpl w:val="880E1D4A"/>
    <w:lvl w:ilvl="0" w:tplc="0AFE2C78">
      <w:start w:val="1"/>
      <w:numFmt w:val="upperLetter"/>
      <w:lvlText w:val="%1)"/>
      <w:lvlJc w:val="left"/>
      <w:pPr>
        <w:ind w:left="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D82A9C">
      <w:start w:val="1"/>
      <w:numFmt w:val="lowerLetter"/>
      <w:lvlText w:val="%2"/>
      <w:lvlJc w:val="left"/>
      <w:pPr>
        <w:ind w:left="1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6E7D4A">
      <w:start w:val="1"/>
      <w:numFmt w:val="lowerRoman"/>
      <w:lvlText w:val="%3"/>
      <w:lvlJc w:val="left"/>
      <w:pPr>
        <w:ind w:left="1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206256">
      <w:start w:val="1"/>
      <w:numFmt w:val="decimal"/>
      <w:lvlText w:val="%4"/>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B094D2">
      <w:start w:val="1"/>
      <w:numFmt w:val="lowerLetter"/>
      <w:lvlText w:val="%5"/>
      <w:lvlJc w:val="left"/>
      <w:pPr>
        <w:ind w:left="3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500C2C">
      <w:start w:val="1"/>
      <w:numFmt w:val="lowerRoman"/>
      <w:lvlText w:val="%6"/>
      <w:lvlJc w:val="left"/>
      <w:pPr>
        <w:ind w:left="4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D2735C">
      <w:start w:val="1"/>
      <w:numFmt w:val="decimal"/>
      <w:lvlText w:val="%7"/>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40A054">
      <w:start w:val="1"/>
      <w:numFmt w:val="lowerLetter"/>
      <w:lvlText w:val="%8"/>
      <w:lvlJc w:val="left"/>
      <w:pPr>
        <w:ind w:left="5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603822">
      <w:start w:val="1"/>
      <w:numFmt w:val="lowerRoman"/>
      <w:lvlText w:val="%9"/>
      <w:lvlJc w:val="left"/>
      <w:pPr>
        <w:ind w:left="6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nsid w:val="31682DEE"/>
    <w:multiLevelType w:val="multilevel"/>
    <w:tmpl w:val="A6D00884"/>
    <w:lvl w:ilvl="0">
      <w:start w:val="4"/>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8280C77"/>
    <w:multiLevelType w:val="hybridMultilevel"/>
    <w:tmpl w:val="D8F00E00"/>
    <w:lvl w:ilvl="0" w:tplc="59FA5160">
      <w:start w:val="1"/>
      <w:numFmt w:val="bullet"/>
      <w:lvlText w:val="-"/>
      <w:lvlJc w:val="left"/>
      <w:pPr>
        <w:ind w:left="3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2A23FB2">
      <w:start w:val="1"/>
      <w:numFmt w:val="bullet"/>
      <w:lvlText w:val="o"/>
      <w:lvlJc w:val="left"/>
      <w:pPr>
        <w:ind w:left="1052"/>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2" w:tplc="0A3013C0">
      <w:start w:val="1"/>
      <w:numFmt w:val="bullet"/>
      <w:lvlText w:val="▪"/>
      <w:lvlJc w:val="left"/>
      <w:pPr>
        <w:ind w:left="1798"/>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3" w:tplc="FEEEBE7A">
      <w:start w:val="1"/>
      <w:numFmt w:val="bullet"/>
      <w:lvlText w:val="•"/>
      <w:lvlJc w:val="left"/>
      <w:pPr>
        <w:ind w:left="2518"/>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4" w:tplc="CEB232A4">
      <w:start w:val="1"/>
      <w:numFmt w:val="bullet"/>
      <w:lvlText w:val="o"/>
      <w:lvlJc w:val="left"/>
      <w:pPr>
        <w:ind w:left="3238"/>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5" w:tplc="0D48E9F6">
      <w:start w:val="1"/>
      <w:numFmt w:val="bullet"/>
      <w:lvlText w:val="▪"/>
      <w:lvlJc w:val="left"/>
      <w:pPr>
        <w:ind w:left="3958"/>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6" w:tplc="39641FA6">
      <w:start w:val="1"/>
      <w:numFmt w:val="bullet"/>
      <w:lvlText w:val="•"/>
      <w:lvlJc w:val="left"/>
      <w:pPr>
        <w:ind w:left="4678"/>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7" w:tplc="A41A0952">
      <w:start w:val="1"/>
      <w:numFmt w:val="bullet"/>
      <w:lvlText w:val="o"/>
      <w:lvlJc w:val="left"/>
      <w:pPr>
        <w:ind w:left="5398"/>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8" w:tplc="E97CECFE">
      <w:start w:val="1"/>
      <w:numFmt w:val="bullet"/>
      <w:lvlText w:val="▪"/>
      <w:lvlJc w:val="left"/>
      <w:pPr>
        <w:ind w:left="6118"/>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abstractNum>
  <w:abstractNum w:abstractNumId="8">
    <w:nsid w:val="3F33581A"/>
    <w:multiLevelType w:val="hybridMultilevel"/>
    <w:tmpl w:val="32FC39EE"/>
    <w:lvl w:ilvl="0" w:tplc="E29657DC">
      <w:start w:val="1"/>
      <w:numFmt w:val="bullet"/>
      <w:lvlText w:val="-"/>
      <w:lvlJc w:val="left"/>
      <w:pPr>
        <w:ind w:left="3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39A69AC">
      <w:start w:val="1"/>
      <w:numFmt w:val="bullet"/>
      <w:lvlText w:val="o"/>
      <w:lvlJc w:val="left"/>
      <w:pPr>
        <w:ind w:left="114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A2E0290">
      <w:start w:val="1"/>
      <w:numFmt w:val="bullet"/>
      <w:lvlText w:val="▪"/>
      <w:lvlJc w:val="left"/>
      <w:pPr>
        <w:ind w:left="18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C14ADEA2">
      <w:start w:val="1"/>
      <w:numFmt w:val="bullet"/>
      <w:lvlText w:val="•"/>
      <w:lvlJc w:val="left"/>
      <w:pPr>
        <w:ind w:left="258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564F520">
      <w:start w:val="1"/>
      <w:numFmt w:val="bullet"/>
      <w:lvlText w:val="o"/>
      <w:lvlJc w:val="left"/>
      <w:pPr>
        <w:ind w:left="330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6D4C7084">
      <w:start w:val="1"/>
      <w:numFmt w:val="bullet"/>
      <w:lvlText w:val="▪"/>
      <w:lvlJc w:val="left"/>
      <w:pPr>
        <w:ind w:left="402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7EE8752">
      <w:start w:val="1"/>
      <w:numFmt w:val="bullet"/>
      <w:lvlText w:val="•"/>
      <w:lvlJc w:val="left"/>
      <w:pPr>
        <w:ind w:left="474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B78F90C">
      <w:start w:val="1"/>
      <w:numFmt w:val="bullet"/>
      <w:lvlText w:val="o"/>
      <w:lvlJc w:val="left"/>
      <w:pPr>
        <w:ind w:left="54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8364784">
      <w:start w:val="1"/>
      <w:numFmt w:val="bullet"/>
      <w:lvlText w:val="▪"/>
      <w:lvlJc w:val="left"/>
      <w:pPr>
        <w:ind w:left="618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9">
    <w:nsid w:val="404D1C9B"/>
    <w:multiLevelType w:val="hybridMultilevel"/>
    <w:tmpl w:val="478C5C04"/>
    <w:lvl w:ilvl="0" w:tplc="8326CCC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3A10B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726E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2210E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A0E38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4EF1F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8A91B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28BB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204B7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nsid w:val="54BF791B"/>
    <w:multiLevelType w:val="multilevel"/>
    <w:tmpl w:val="854882B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6BA7643"/>
    <w:multiLevelType w:val="multilevel"/>
    <w:tmpl w:val="8AEABA60"/>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86C7E37"/>
    <w:multiLevelType w:val="multilevel"/>
    <w:tmpl w:val="8E18B89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26B6DBD"/>
    <w:multiLevelType w:val="hybridMultilevel"/>
    <w:tmpl w:val="5596E480"/>
    <w:lvl w:ilvl="0" w:tplc="0C0A0001">
      <w:start w:val="1"/>
      <w:numFmt w:val="bullet"/>
      <w:lvlText w:val=""/>
      <w:lvlJc w:val="left"/>
      <w:pPr>
        <w:ind w:left="705" w:hanging="360"/>
      </w:pPr>
      <w:rPr>
        <w:rFonts w:ascii="Symbol" w:hAnsi="Symbol" w:hint="default"/>
      </w:rPr>
    </w:lvl>
    <w:lvl w:ilvl="1" w:tplc="0C0A0003" w:tentative="1">
      <w:start w:val="1"/>
      <w:numFmt w:val="bullet"/>
      <w:lvlText w:val="o"/>
      <w:lvlJc w:val="left"/>
      <w:pPr>
        <w:ind w:left="1425" w:hanging="360"/>
      </w:pPr>
      <w:rPr>
        <w:rFonts w:ascii="Courier New" w:hAnsi="Courier New" w:cs="Courier New" w:hint="default"/>
      </w:rPr>
    </w:lvl>
    <w:lvl w:ilvl="2" w:tplc="0C0A0005" w:tentative="1">
      <w:start w:val="1"/>
      <w:numFmt w:val="bullet"/>
      <w:lvlText w:val=""/>
      <w:lvlJc w:val="left"/>
      <w:pPr>
        <w:ind w:left="2145" w:hanging="360"/>
      </w:pPr>
      <w:rPr>
        <w:rFonts w:ascii="Wingdings" w:hAnsi="Wingdings" w:hint="default"/>
      </w:rPr>
    </w:lvl>
    <w:lvl w:ilvl="3" w:tplc="0C0A0001" w:tentative="1">
      <w:start w:val="1"/>
      <w:numFmt w:val="bullet"/>
      <w:lvlText w:val=""/>
      <w:lvlJc w:val="left"/>
      <w:pPr>
        <w:ind w:left="2865" w:hanging="360"/>
      </w:pPr>
      <w:rPr>
        <w:rFonts w:ascii="Symbol" w:hAnsi="Symbol" w:hint="default"/>
      </w:rPr>
    </w:lvl>
    <w:lvl w:ilvl="4" w:tplc="0C0A0003" w:tentative="1">
      <w:start w:val="1"/>
      <w:numFmt w:val="bullet"/>
      <w:lvlText w:val="o"/>
      <w:lvlJc w:val="left"/>
      <w:pPr>
        <w:ind w:left="3585" w:hanging="360"/>
      </w:pPr>
      <w:rPr>
        <w:rFonts w:ascii="Courier New" w:hAnsi="Courier New" w:cs="Courier New" w:hint="default"/>
      </w:rPr>
    </w:lvl>
    <w:lvl w:ilvl="5" w:tplc="0C0A0005" w:tentative="1">
      <w:start w:val="1"/>
      <w:numFmt w:val="bullet"/>
      <w:lvlText w:val=""/>
      <w:lvlJc w:val="left"/>
      <w:pPr>
        <w:ind w:left="4305" w:hanging="360"/>
      </w:pPr>
      <w:rPr>
        <w:rFonts w:ascii="Wingdings" w:hAnsi="Wingdings" w:hint="default"/>
      </w:rPr>
    </w:lvl>
    <w:lvl w:ilvl="6" w:tplc="0C0A0001" w:tentative="1">
      <w:start w:val="1"/>
      <w:numFmt w:val="bullet"/>
      <w:lvlText w:val=""/>
      <w:lvlJc w:val="left"/>
      <w:pPr>
        <w:ind w:left="5025" w:hanging="360"/>
      </w:pPr>
      <w:rPr>
        <w:rFonts w:ascii="Symbol" w:hAnsi="Symbol" w:hint="default"/>
      </w:rPr>
    </w:lvl>
    <w:lvl w:ilvl="7" w:tplc="0C0A0003" w:tentative="1">
      <w:start w:val="1"/>
      <w:numFmt w:val="bullet"/>
      <w:lvlText w:val="o"/>
      <w:lvlJc w:val="left"/>
      <w:pPr>
        <w:ind w:left="5745" w:hanging="360"/>
      </w:pPr>
      <w:rPr>
        <w:rFonts w:ascii="Courier New" w:hAnsi="Courier New" w:cs="Courier New" w:hint="default"/>
      </w:rPr>
    </w:lvl>
    <w:lvl w:ilvl="8" w:tplc="0C0A0005" w:tentative="1">
      <w:start w:val="1"/>
      <w:numFmt w:val="bullet"/>
      <w:lvlText w:val=""/>
      <w:lvlJc w:val="left"/>
      <w:pPr>
        <w:ind w:left="6465" w:hanging="360"/>
      </w:pPr>
      <w:rPr>
        <w:rFonts w:ascii="Wingdings" w:hAnsi="Wingdings" w:hint="default"/>
      </w:rPr>
    </w:lvl>
  </w:abstractNum>
  <w:abstractNum w:abstractNumId="14">
    <w:nsid w:val="76735FCF"/>
    <w:multiLevelType w:val="hybridMultilevel"/>
    <w:tmpl w:val="AB30EDDC"/>
    <w:lvl w:ilvl="0" w:tplc="C6703FE8">
      <w:start w:val="1"/>
      <w:numFmt w:val="bullet"/>
      <w:lvlText w:val="-"/>
      <w:lvlJc w:val="left"/>
      <w:pPr>
        <w:ind w:left="3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C2E2942">
      <w:start w:val="1"/>
      <w:numFmt w:val="bullet"/>
      <w:lvlText w:val="o"/>
      <w:lvlJc w:val="left"/>
      <w:pPr>
        <w:ind w:left="114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39D6329C">
      <w:start w:val="1"/>
      <w:numFmt w:val="bullet"/>
      <w:lvlText w:val="▪"/>
      <w:lvlJc w:val="left"/>
      <w:pPr>
        <w:ind w:left="18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F7CECE6">
      <w:start w:val="1"/>
      <w:numFmt w:val="bullet"/>
      <w:lvlText w:val="•"/>
      <w:lvlJc w:val="left"/>
      <w:pPr>
        <w:ind w:left="258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2407572">
      <w:start w:val="1"/>
      <w:numFmt w:val="bullet"/>
      <w:lvlText w:val="o"/>
      <w:lvlJc w:val="left"/>
      <w:pPr>
        <w:ind w:left="330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159ED642">
      <w:start w:val="1"/>
      <w:numFmt w:val="bullet"/>
      <w:lvlText w:val="▪"/>
      <w:lvlJc w:val="left"/>
      <w:pPr>
        <w:ind w:left="402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558A0854">
      <w:start w:val="1"/>
      <w:numFmt w:val="bullet"/>
      <w:lvlText w:val="•"/>
      <w:lvlJc w:val="left"/>
      <w:pPr>
        <w:ind w:left="474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BE82AAC">
      <w:start w:val="1"/>
      <w:numFmt w:val="bullet"/>
      <w:lvlText w:val="o"/>
      <w:lvlJc w:val="left"/>
      <w:pPr>
        <w:ind w:left="54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71A2EF56">
      <w:start w:val="1"/>
      <w:numFmt w:val="bullet"/>
      <w:lvlText w:val="▪"/>
      <w:lvlJc w:val="left"/>
      <w:pPr>
        <w:ind w:left="618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abstractNumId w:val="7"/>
  </w:num>
  <w:num w:numId="2">
    <w:abstractNumId w:val="5"/>
  </w:num>
  <w:num w:numId="3">
    <w:abstractNumId w:val="9"/>
  </w:num>
  <w:num w:numId="4">
    <w:abstractNumId w:val="4"/>
  </w:num>
  <w:num w:numId="5">
    <w:abstractNumId w:val="8"/>
  </w:num>
  <w:num w:numId="6">
    <w:abstractNumId w:val="14"/>
  </w:num>
  <w:num w:numId="7">
    <w:abstractNumId w:val="2"/>
  </w:num>
  <w:num w:numId="8">
    <w:abstractNumId w:val="1"/>
  </w:num>
  <w:num w:numId="9">
    <w:abstractNumId w:val="12"/>
  </w:num>
  <w:num w:numId="10">
    <w:abstractNumId w:val="10"/>
  </w:num>
  <w:num w:numId="11">
    <w:abstractNumId w:val="11"/>
  </w:num>
  <w:num w:numId="12">
    <w:abstractNumId w:val="6"/>
  </w:num>
  <w:num w:numId="13">
    <w:abstractNumId w:val="13"/>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391"/>
    <w:rsid w:val="00001FF6"/>
    <w:rsid w:val="00005379"/>
    <w:rsid w:val="00020A7F"/>
    <w:rsid w:val="000214E1"/>
    <w:rsid w:val="000242DB"/>
    <w:rsid w:val="00025098"/>
    <w:rsid w:val="00027587"/>
    <w:rsid w:val="00034A9C"/>
    <w:rsid w:val="00036CB6"/>
    <w:rsid w:val="00046707"/>
    <w:rsid w:val="00063AA1"/>
    <w:rsid w:val="00066662"/>
    <w:rsid w:val="00067FBE"/>
    <w:rsid w:val="0007331B"/>
    <w:rsid w:val="00074224"/>
    <w:rsid w:val="000A1523"/>
    <w:rsid w:val="000B5ED7"/>
    <w:rsid w:val="000B6AD2"/>
    <w:rsid w:val="000B74FD"/>
    <w:rsid w:val="000B7E30"/>
    <w:rsid w:val="000C01BA"/>
    <w:rsid w:val="000C0BC6"/>
    <w:rsid w:val="000C63B7"/>
    <w:rsid w:val="000C6A9D"/>
    <w:rsid w:val="000E4F58"/>
    <w:rsid w:val="001035C7"/>
    <w:rsid w:val="001045E3"/>
    <w:rsid w:val="0010542A"/>
    <w:rsid w:val="00107183"/>
    <w:rsid w:val="00107E1A"/>
    <w:rsid w:val="001110F6"/>
    <w:rsid w:val="0011189C"/>
    <w:rsid w:val="001133FF"/>
    <w:rsid w:val="00114664"/>
    <w:rsid w:val="00116317"/>
    <w:rsid w:val="0012094B"/>
    <w:rsid w:val="0012108D"/>
    <w:rsid w:val="001249C1"/>
    <w:rsid w:val="00126EC8"/>
    <w:rsid w:val="001271D0"/>
    <w:rsid w:val="0013335B"/>
    <w:rsid w:val="00133532"/>
    <w:rsid w:val="00135894"/>
    <w:rsid w:val="00144415"/>
    <w:rsid w:val="001625AE"/>
    <w:rsid w:val="00177014"/>
    <w:rsid w:val="001778E9"/>
    <w:rsid w:val="0018601C"/>
    <w:rsid w:val="001979F5"/>
    <w:rsid w:val="001A402B"/>
    <w:rsid w:val="001B1854"/>
    <w:rsid w:val="001B69E2"/>
    <w:rsid w:val="001B7B86"/>
    <w:rsid w:val="001E17CE"/>
    <w:rsid w:val="001E2009"/>
    <w:rsid w:val="001F15AF"/>
    <w:rsid w:val="00204102"/>
    <w:rsid w:val="002053EC"/>
    <w:rsid w:val="0021459D"/>
    <w:rsid w:val="00214715"/>
    <w:rsid w:val="00236309"/>
    <w:rsid w:val="00236C1F"/>
    <w:rsid w:val="00242A8F"/>
    <w:rsid w:val="00245C11"/>
    <w:rsid w:val="00277415"/>
    <w:rsid w:val="0028647C"/>
    <w:rsid w:val="0028740C"/>
    <w:rsid w:val="002975F1"/>
    <w:rsid w:val="002B0DFB"/>
    <w:rsid w:val="002B34AE"/>
    <w:rsid w:val="002D271A"/>
    <w:rsid w:val="002E3FCB"/>
    <w:rsid w:val="002F0CFA"/>
    <w:rsid w:val="002F203C"/>
    <w:rsid w:val="002F7190"/>
    <w:rsid w:val="00306EEA"/>
    <w:rsid w:val="003445F5"/>
    <w:rsid w:val="0036463B"/>
    <w:rsid w:val="003712DA"/>
    <w:rsid w:val="00382008"/>
    <w:rsid w:val="00397ED5"/>
    <w:rsid w:val="003A6160"/>
    <w:rsid w:val="003A7BAA"/>
    <w:rsid w:val="003B21D5"/>
    <w:rsid w:val="003B4CBF"/>
    <w:rsid w:val="003B5AE1"/>
    <w:rsid w:val="003C1B75"/>
    <w:rsid w:val="003D755F"/>
    <w:rsid w:val="003E781D"/>
    <w:rsid w:val="003F5588"/>
    <w:rsid w:val="003F7F29"/>
    <w:rsid w:val="00400D7E"/>
    <w:rsid w:val="004133CF"/>
    <w:rsid w:val="00422067"/>
    <w:rsid w:val="00424831"/>
    <w:rsid w:val="00434730"/>
    <w:rsid w:val="00437974"/>
    <w:rsid w:val="00446F78"/>
    <w:rsid w:val="004470E2"/>
    <w:rsid w:val="00456CA9"/>
    <w:rsid w:val="004629D7"/>
    <w:rsid w:val="004639C1"/>
    <w:rsid w:val="00487512"/>
    <w:rsid w:val="00487E45"/>
    <w:rsid w:val="00495388"/>
    <w:rsid w:val="004A1B53"/>
    <w:rsid w:val="004B48DB"/>
    <w:rsid w:val="004B5861"/>
    <w:rsid w:val="004B7260"/>
    <w:rsid w:val="004B7FB5"/>
    <w:rsid w:val="004D09DE"/>
    <w:rsid w:val="004D13D9"/>
    <w:rsid w:val="004E2DCC"/>
    <w:rsid w:val="004E5A99"/>
    <w:rsid w:val="004F58D2"/>
    <w:rsid w:val="00502F68"/>
    <w:rsid w:val="00504EB7"/>
    <w:rsid w:val="0050603C"/>
    <w:rsid w:val="00511FA7"/>
    <w:rsid w:val="00514D4F"/>
    <w:rsid w:val="0052793B"/>
    <w:rsid w:val="00532408"/>
    <w:rsid w:val="0055148C"/>
    <w:rsid w:val="00565E92"/>
    <w:rsid w:val="00566D50"/>
    <w:rsid w:val="00574959"/>
    <w:rsid w:val="00576169"/>
    <w:rsid w:val="0058133F"/>
    <w:rsid w:val="00582C3A"/>
    <w:rsid w:val="005856D5"/>
    <w:rsid w:val="00585E4F"/>
    <w:rsid w:val="00594466"/>
    <w:rsid w:val="005B2138"/>
    <w:rsid w:val="005C11BB"/>
    <w:rsid w:val="005C26A4"/>
    <w:rsid w:val="005C3C15"/>
    <w:rsid w:val="0060002A"/>
    <w:rsid w:val="0062592B"/>
    <w:rsid w:val="00637BB3"/>
    <w:rsid w:val="006430F7"/>
    <w:rsid w:val="00645169"/>
    <w:rsid w:val="00674463"/>
    <w:rsid w:val="006752F5"/>
    <w:rsid w:val="006804A9"/>
    <w:rsid w:val="00693AD4"/>
    <w:rsid w:val="006A1CE5"/>
    <w:rsid w:val="006B22B9"/>
    <w:rsid w:val="006C1AC2"/>
    <w:rsid w:val="006C5873"/>
    <w:rsid w:val="006C5A75"/>
    <w:rsid w:val="006D0F1F"/>
    <w:rsid w:val="006D1D06"/>
    <w:rsid w:val="006F19DB"/>
    <w:rsid w:val="006F3C12"/>
    <w:rsid w:val="007016C0"/>
    <w:rsid w:val="00705830"/>
    <w:rsid w:val="0071705E"/>
    <w:rsid w:val="00723FD7"/>
    <w:rsid w:val="00730898"/>
    <w:rsid w:val="00730F78"/>
    <w:rsid w:val="00742F34"/>
    <w:rsid w:val="00743CDD"/>
    <w:rsid w:val="00743DB8"/>
    <w:rsid w:val="00760DED"/>
    <w:rsid w:val="0076398E"/>
    <w:rsid w:val="00764750"/>
    <w:rsid w:val="00764DD4"/>
    <w:rsid w:val="0077077B"/>
    <w:rsid w:val="007715C5"/>
    <w:rsid w:val="00787C55"/>
    <w:rsid w:val="00796C19"/>
    <w:rsid w:val="007A1E2B"/>
    <w:rsid w:val="007A693F"/>
    <w:rsid w:val="007B5BC5"/>
    <w:rsid w:val="007B61A2"/>
    <w:rsid w:val="007C46F3"/>
    <w:rsid w:val="007C4C3F"/>
    <w:rsid w:val="007D0001"/>
    <w:rsid w:val="007E2A8B"/>
    <w:rsid w:val="007E3A50"/>
    <w:rsid w:val="007E70DC"/>
    <w:rsid w:val="007F5DF5"/>
    <w:rsid w:val="008007A3"/>
    <w:rsid w:val="00801037"/>
    <w:rsid w:val="008045B0"/>
    <w:rsid w:val="00810CBC"/>
    <w:rsid w:val="0081283D"/>
    <w:rsid w:val="00851642"/>
    <w:rsid w:val="00852E3C"/>
    <w:rsid w:val="00856B66"/>
    <w:rsid w:val="00860773"/>
    <w:rsid w:val="00860917"/>
    <w:rsid w:val="00863005"/>
    <w:rsid w:val="00864F24"/>
    <w:rsid w:val="00883503"/>
    <w:rsid w:val="00883A99"/>
    <w:rsid w:val="00885A62"/>
    <w:rsid w:val="008953BC"/>
    <w:rsid w:val="00897648"/>
    <w:rsid w:val="008A1348"/>
    <w:rsid w:val="008D744C"/>
    <w:rsid w:val="008E4A06"/>
    <w:rsid w:val="008F0817"/>
    <w:rsid w:val="008F7003"/>
    <w:rsid w:val="009016A2"/>
    <w:rsid w:val="00921D55"/>
    <w:rsid w:val="009226C8"/>
    <w:rsid w:val="00923967"/>
    <w:rsid w:val="00933542"/>
    <w:rsid w:val="00933CD2"/>
    <w:rsid w:val="00937BED"/>
    <w:rsid w:val="0094005E"/>
    <w:rsid w:val="00950E95"/>
    <w:rsid w:val="00955271"/>
    <w:rsid w:val="0097106A"/>
    <w:rsid w:val="009740D7"/>
    <w:rsid w:val="00974148"/>
    <w:rsid w:val="00984C74"/>
    <w:rsid w:val="00986386"/>
    <w:rsid w:val="00994C9C"/>
    <w:rsid w:val="009A23B5"/>
    <w:rsid w:val="009B4664"/>
    <w:rsid w:val="009B72C0"/>
    <w:rsid w:val="009B7FBF"/>
    <w:rsid w:val="009C2722"/>
    <w:rsid w:val="009C6233"/>
    <w:rsid w:val="009F5459"/>
    <w:rsid w:val="009F5706"/>
    <w:rsid w:val="00A24647"/>
    <w:rsid w:val="00A27C4F"/>
    <w:rsid w:val="00A343CA"/>
    <w:rsid w:val="00A34E36"/>
    <w:rsid w:val="00A40DEB"/>
    <w:rsid w:val="00A43119"/>
    <w:rsid w:val="00A43C82"/>
    <w:rsid w:val="00A43CE0"/>
    <w:rsid w:val="00A51B9C"/>
    <w:rsid w:val="00A70391"/>
    <w:rsid w:val="00A70828"/>
    <w:rsid w:val="00A74F3B"/>
    <w:rsid w:val="00A80454"/>
    <w:rsid w:val="00A826D4"/>
    <w:rsid w:val="00A90D8D"/>
    <w:rsid w:val="00A97729"/>
    <w:rsid w:val="00AA1CAB"/>
    <w:rsid w:val="00AA550A"/>
    <w:rsid w:val="00AD4CC6"/>
    <w:rsid w:val="00AE0F5F"/>
    <w:rsid w:val="00AE6331"/>
    <w:rsid w:val="00AF530D"/>
    <w:rsid w:val="00AF5E91"/>
    <w:rsid w:val="00B16288"/>
    <w:rsid w:val="00B252C6"/>
    <w:rsid w:val="00B34A8E"/>
    <w:rsid w:val="00B42BD0"/>
    <w:rsid w:val="00B45DBA"/>
    <w:rsid w:val="00B6673D"/>
    <w:rsid w:val="00B70B60"/>
    <w:rsid w:val="00B74AE8"/>
    <w:rsid w:val="00B80947"/>
    <w:rsid w:val="00B80A7F"/>
    <w:rsid w:val="00B83068"/>
    <w:rsid w:val="00B92BE6"/>
    <w:rsid w:val="00B97346"/>
    <w:rsid w:val="00BA09B0"/>
    <w:rsid w:val="00BA46B0"/>
    <w:rsid w:val="00BB048E"/>
    <w:rsid w:val="00BB3D6E"/>
    <w:rsid w:val="00BB643B"/>
    <w:rsid w:val="00BB7937"/>
    <w:rsid w:val="00BC4335"/>
    <w:rsid w:val="00BD1F42"/>
    <w:rsid w:val="00BF20E3"/>
    <w:rsid w:val="00BF3B05"/>
    <w:rsid w:val="00C01845"/>
    <w:rsid w:val="00C063BE"/>
    <w:rsid w:val="00C30B46"/>
    <w:rsid w:val="00C35E1D"/>
    <w:rsid w:val="00C5555C"/>
    <w:rsid w:val="00C55EF4"/>
    <w:rsid w:val="00C564B5"/>
    <w:rsid w:val="00C70D7A"/>
    <w:rsid w:val="00C857FC"/>
    <w:rsid w:val="00C91FC3"/>
    <w:rsid w:val="00CA206D"/>
    <w:rsid w:val="00CA5455"/>
    <w:rsid w:val="00CA616B"/>
    <w:rsid w:val="00CB3680"/>
    <w:rsid w:val="00CB4444"/>
    <w:rsid w:val="00CB4C0A"/>
    <w:rsid w:val="00CC525B"/>
    <w:rsid w:val="00CC6A20"/>
    <w:rsid w:val="00CD7FFA"/>
    <w:rsid w:val="00CE2CD7"/>
    <w:rsid w:val="00CE4C67"/>
    <w:rsid w:val="00D013F3"/>
    <w:rsid w:val="00D12D1F"/>
    <w:rsid w:val="00D2610A"/>
    <w:rsid w:val="00D302D6"/>
    <w:rsid w:val="00D33CE3"/>
    <w:rsid w:val="00D4478B"/>
    <w:rsid w:val="00D44E42"/>
    <w:rsid w:val="00D5233C"/>
    <w:rsid w:val="00D53D14"/>
    <w:rsid w:val="00D756CE"/>
    <w:rsid w:val="00D7771F"/>
    <w:rsid w:val="00D8637E"/>
    <w:rsid w:val="00DA2F93"/>
    <w:rsid w:val="00DB00ED"/>
    <w:rsid w:val="00DB65BA"/>
    <w:rsid w:val="00DC43C6"/>
    <w:rsid w:val="00DD37EB"/>
    <w:rsid w:val="00DD4D08"/>
    <w:rsid w:val="00DD7980"/>
    <w:rsid w:val="00DE0121"/>
    <w:rsid w:val="00DE2ECD"/>
    <w:rsid w:val="00DF07B4"/>
    <w:rsid w:val="00E112B6"/>
    <w:rsid w:val="00E11EEB"/>
    <w:rsid w:val="00E14910"/>
    <w:rsid w:val="00E2124F"/>
    <w:rsid w:val="00E25A49"/>
    <w:rsid w:val="00E36962"/>
    <w:rsid w:val="00E40945"/>
    <w:rsid w:val="00E41B68"/>
    <w:rsid w:val="00E54889"/>
    <w:rsid w:val="00E64745"/>
    <w:rsid w:val="00E66EC5"/>
    <w:rsid w:val="00E757DC"/>
    <w:rsid w:val="00E77A3F"/>
    <w:rsid w:val="00E86856"/>
    <w:rsid w:val="00E8763D"/>
    <w:rsid w:val="00E94705"/>
    <w:rsid w:val="00E97480"/>
    <w:rsid w:val="00EB1E58"/>
    <w:rsid w:val="00ED1674"/>
    <w:rsid w:val="00EE0B9A"/>
    <w:rsid w:val="00EF0A7E"/>
    <w:rsid w:val="00EF1A44"/>
    <w:rsid w:val="00EF3631"/>
    <w:rsid w:val="00EF3C89"/>
    <w:rsid w:val="00EF727B"/>
    <w:rsid w:val="00F04637"/>
    <w:rsid w:val="00F06328"/>
    <w:rsid w:val="00F25F13"/>
    <w:rsid w:val="00F26C3F"/>
    <w:rsid w:val="00F31DDB"/>
    <w:rsid w:val="00F4088E"/>
    <w:rsid w:val="00F52AB6"/>
    <w:rsid w:val="00F5415F"/>
    <w:rsid w:val="00F65DFB"/>
    <w:rsid w:val="00F82DBA"/>
    <w:rsid w:val="00F8442C"/>
    <w:rsid w:val="00F85C51"/>
    <w:rsid w:val="00F8748D"/>
    <w:rsid w:val="00F91BB8"/>
    <w:rsid w:val="00FB665E"/>
    <w:rsid w:val="00FC09B8"/>
    <w:rsid w:val="00FC1EBE"/>
    <w:rsid w:val="00FC2762"/>
    <w:rsid w:val="00FC72E8"/>
    <w:rsid w:val="00FD036F"/>
    <w:rsid w:val="00FF1517"/>
    <w:rsid w:val="00FF62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C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imes New Roman"/>
        <w:sz w:val="24"/>
        <w:szCs w:val="24"/>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EBE"/>
    <w:pPr>
      <w:spacing w:after="5" w:line="270" w:lineRule="auto"/>
      <w:ind w:left="10" w:right="6" w:hanging="10"/>
      <w:jc w:val="both"/>
    </w:pPr>
    <w:rPr>
      <w:rFonts w:ascii="Arial" w:eastAsia="Arial" w:hAnsi="Arial" w:cs="Arial"/>
      <w:color w:val="000000"/>
      <w:sz w:val="21"/>
      <w:szCs w:val="22"/>
      <w:lang w:eastAsia="es-ES"/>
    </w:rPr>
  </w:style>
  <w:style w:type="paragraph" w:styleId="Ttulo1">
    <w:name w:val="heading 1"/>
    <w:next w:val="Normal"/>
    <w:link w:val="Ttulo1Car"/>
    <w:uiPriority w:val="9"/>
    <w:unhideWhenUsed/>
    <w:qFormat/>
    <w:rsid w:val="00A70391"/>
    <w:pPr>
      <w:keepNext/>
      <w:keepLines/>
      <w:spacing w:after="111" w:line="259" w:lineRule="auto"/>
      <w:ind w:left="10" w:right="13" w:hanging="10"/>
      <w:outlineLvl w:val="0"/>
    </w:pPr>
    <w:rPr>
      <w:rFonts w:ascii="Arial" w:eastAsia="Arial" w:hAnsi="Arial" w:cs="Arial"/>
      <w:b/>
      <w:color w:val="000000"/>
      <w:sz w:val="22"/>
      <w:szCs w:val="22"/>
      <w:lang w:eastAsia="es-ES"/>
    </w:rPr>
  </w:style>
  <w:style w:type="paragraph" w:styleId="Ttulo2">
    <w:name w:val="heading 2"/>
    <w:basedOn w:val="Normal"/>
    <w:next w:val="Normal"/>
    <w:link w:val="Ttulo2Car"/>
    <w:uiPriority w:val="9"/>
    <w:unhideWhenUsed/>
    <w:qFormat/>
    <w:rsid w:val="00A703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E94705"/>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0391"/>
    <w:rPr>
      <w:rFonts w:ascii="Arial" w:eastAsia="Arial" w:hAnsi="Arial" w:cs="Arial"/>
      <w:b/>
      <w:color w:val="000000"/>
      <w:sz w:val="22"/>
      <w:szCs w:val="22"/>
      <w:lang w:eastAsia="es-ES"/>
    </w:rPr>
  </w:style>
  <w:style w:type="character" w:customStyle="1" w:styleId="Ttulo2Car">
    <w:name w:val="Título 2 Car"/>
    <w:basedOn w:val="Fuentedeprrafopredeter"/>
    <w:link w:val="Ttulo2"/>
    <w:uiPriority w:val="9"/>
    <w:rsid w:val="00A70391"/>
    <w:rPr>
      <w:rFonts w:asciiTheme="majorHAnsi" w:eastAsiaTheme="majorEastAsia" w:hAnsiTheme="majorHAnsi" w:cstheme="majorBidi"/>
      <w:color w:val="2E74B5" w:themeColor="accent1" w:themeShade="BF"/>
      <w:sz w:val="26"/>
      <w:szCs w:val="26"/>
      <w:lang w:eastAsia="es-ES"/>
    </w:rPr>
  </w:style>
  <w:style w:type="paragraph" w:styleId="Prrafodelista">
    <w:name w:val="List Paragraph"/>
    <w:basedOn w:val="Normal"/>
    <w:uiPriority w:val="34"/>
    <w:qFormat/>
    <w:rsid w:val="00A70391"/>
    <w:pPr>
      <w:ind w:left="720"/>
      <w:contextualSpacing/>
    </w:pPr>
  </w:style>
  <w:style w:type="table" w:customStyle="1" w:styleId="TableGrid">
    <w:name w:val="TableGrid"/>
    <w:rsid w:val="00A70391"/>
    <w:rPr>
      <w:rFonts w:asciiTheme="minorHAnsi" w:eastAsiaTheme="minorEastAsia" w:hAnsiTheme="minorHAnsi" w:cstheme="minorBidi"/>
      <w:sz w:val="22"/>
      <w:szCs w:val="22"/>
      <w:lang w:eastAsia="es-ES"/>
    </w:rPr>
    <w:tblPr>
      <w:tblCellMar>
        <w:top w:w="0" w:type="dxa"/>
        <w:left w:w="0" w:type="dxa"/>
        <w:bottom w:w="0" w:type="dxa"/>
        <w:right w:w="0" w:type="dxa"/>
      </w:tblCellMar>
    </w:tblPr>
  </w:style>
  <w:style w:type="table" w:customStyle="1" w:styleId="TableGrid1">
    <w:name w:val="TableGrid1"/>
    <w:rsid w:val="00A70391"/>
    <w:rPr>
      <w:rFonts w:asciiTheme="minorHAnsi" w:eastAsiaTheme="minorEastAsia" w:hAnsiTheme="minorHAnsi" w:cstheme="minorBidi"/>
      <w:sz w:val="22"/>
      <w:szCs w:val="22"/>
      <w:lang w:eastAsia="es-ES"/>
    </w:rPr>
    <w:tblPr>
      <w:tblCellMar>
        <w:top w:w="0" w:type="dxa"/>
        <w:left w:w="0" w:type="dxa"/>
        <w:bottom w:w="0" w:type="dxa"/>
        <w:right w:w="0" w:type="dxa"/>
      </w:tblCellMar>
    </w:tblPr>
  </w:style>
  <w:style w:type="table" w:customStyle="1" w:styleId="TableGrid2">
    <w:name w:val="TableGrid2"/>
    <w:rsid w:val="00A70391"/>
    <w:rPr>
      <w:rFonts w:asciiTheme="minorHAnsi" w:eastAsiaTheme="minorEastAsia" w:hAnsiTheme="minorHAnsi" w:cstheme="minorBidi"/>
      <w:sz w:val="22"/>
      <w:szCs w:val="22"/>
      <w:lang w:eastAsia="es-ES"/>
    </w:rPr>
    <w:tblPr>
      <w:tblCellMar>
        <w:top w:w="0" w:type="dxa"/>
        <w:left w:w="0" w:type="dxa"/>
        <w:bottom w:w="0" w:type="dxa"/>
        <w:right w:w="0" w:type="dxa"/>
      </w:tblCellMar>
    </w:tblPr>
  </w:style>
  <w:style w:type="table" w:customStyle="1" w:styleId="TableGrid3">
    <w:name w:val="TableGrid3"/>
    <w:rsid w:val="00A70391"/>
    <w:rPr>
      <w:rFonts w:asciiTheme="minorHAnsi" w:eastAsiaTheme="minorEastAsia" w:hAnsiTheme="minorHAnsi" w:cstheme="minorBidi"/>
      <w:sz w:val="22"/>
      <w:szCs w:val="22"/>
      <w:lang w:eastAsia="es-ES"/>
    </w:r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984C7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4C74"/>
    <w:rPr>
      <w:rFonts w:ascii="Segoe UI" w:eastAsia="Arial" w:hAnsi="Segoe UI" w:cs="Segoe UI"/>
      <w:color w:val="000000"/>
      <w:sz w:val="18"/>
      <w:szCs w:val="18"/>
      <w:lang w:eastAsia="es-ES"/>
    </w:rPr>
  </w:style>
  <w:style w:type="character" w:styleId="Refdecomentario">
    <w:name w:val="annotation reference"/>
    <w:basedOn w:val="Fuentedeprrafopredeter"/>
    <w:uiPriority w:val="99"/>
    <w:semiHidden/>
    <w:unhideWhenUsed/>
    <w:rsid w:val="0081283D"/>
    <w:rPr>
      <w:sz w:val="16"/>
      <w:szCs w:val="16"/>
    </w:rPr>
  </w:style>
  <w:style w:type="paragraph" w:styleId="Textocomentario">
    <w:name w:val="annotation text"/>
    <w:basedOn w:val="Normal"/>
    <w:link w:val="TextocomentarioCar"/>
    <w:uiPriority w:val="99"/>
    <w:unhideWhenUsed/>
    <w:rsid w:val="0081283D"/>
    <w:pPr>
      <w:spacing w:line="240" w:lineRule="auto"/>
    </w:pPr>
    <w:rPr>
      <w:sz w:val="20"/>
      <w:szCs w:val="20"/>
    </w:rPr>
  </w:style>
  <w:style w:type="character" w:customStyle="1" w:styleId="TextocomentarioCar">
    <w:name w:val="Texto comentario Car"/>
    <w:basedOn w:val="Fuentedeprrafopredeter"/>
    <w:link w:val="Textocomentario"/>
    <w:uiPriority w:val="99"/>
    <w:rsid w:val="0081283D"/>
    <w:rPr>
      <w:rFonts w:ascii="Arial" w:eastAsia="Arial" w:hAnsi="Arial" w:cs="Arial"/>
      <w:color w:val="00000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1283D"/>
    <w:rPr>
      <w:b/>
      <w:bCs/>
    </w:rPr>
  </w:style>
  <w:style w:type="character" w:customStyle="1" w:styleId="AsuntodelcomentarioCar">
    <w:name w:val="Asunto del comentario Car"/>
    <w:basedOn w:val="TextocomentarioCar"/>
    <w:link w:val="Asuntodelcomentario"/>
    <w:uiPriority w:val="99"/>
    <w:semiHidden/>
    <w:rsid w:val="0081283D"/>
    <w:rPr>
      <w:rFonts w:ascii="Arial" w:eastAsia="Arial" w:hAnsi="Arial" w:cs="Arial"/>
      <w:b/>
      <w:bCs/>
      <w:color w:val="000000"/>
      <w:sz w:val="20"/>
      <w:szCs w:val="20"/>
      <w:lang w:eastAsia="es-ES"/>
    </w:rPr>
  </w:style>
  <w:style w:type="paragraph" w:styleId="Ttulo">
    <w:name w:val="Title"/>
    <w:basedOn w:val="Normal"/>
    <w:next w:val="Normal"/>
    <w:link w:val="TtuloCar"/>
    <w:uiPriority w:val="10"/>
    <w:qFormat/>
    <w:rsid w:val="00E9470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E94705"/>
    <w:rPr>
      <w:rFonts w:asciiTheme="majorHAnsi" w:eastAsiaTheme="majorEastAsia" w:hAnsiTheme="majorHAnsi" w:cstheme="majorBidi"/>
      <w:color w:val="323E4F" w:themeColor="text2" w:themeShade="BF"/>
      <w:spacing w:val="5"/>
      <w:kern w:val="28"/>
      <w:sz w:val="52"/>
      <w:szCs w:val="52"/>
      <w:lang w:eastAsia="es-ES"/>
    </w:rPr>
  </w:style>
  <w:style w:type="character" w:styleId="Textoennegrita">
    <w:name w:val="Strong"/>
    <w:basedOn w:val="Fuentedeprrafopredeter"/>
    <w:uiPriority w:val="22"/>
    <w:qFormat/>
    <w:rsid w:val="00E94705"/>
    <w:rPr>
      <w:b/>
      <w:bCs/>
    </w:rPr>
  </w:style>
  <w:style w:type="character" w:customStyle="1" w:styleId="Ttulo3Car">
    <w:name w:val="Título 3 Car"/>
    <w:basedOn w:val="Fuentedeprrafopredeter"/>
    <w:link w:val="Ttulo3"/>
    <w:uiPriority w:val="9"/>
    <w:rsid w:val="00E94705"/>
    <w:rPr>
      <w:rFonts w:asciiTheme="majorHAnsi" w:eastAsiaTheme="majorEastAsia" w:hAnsiTheme="majorHAnsi" w:cstheme="majorBidi"/>
      <w:b/>
      <w:bCs/>
      <w:color w:val="5B9BD5" w:themeColor="accent1"/>
      <w:sz w:val="21"/>
      <w:szCs w:val="22"/>
      <w:lang w:eastAsia="es-ES"/>
    </w:rPr>
  </w:style>
  <w:style w:type="paragraph" w:styleId="Encabezado">
    <w:name w:val="header"/>
    <w:basedOn w:val="Normal"/>
    <w:link w:val="EncabezadoCar"/>
    <w:uiPriority w:val="99"/>
    <w:unhideWhenUsed/>
    <w:rsid w:val="005813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8133F"/>
    <w:rPr>
      <w:rFonts w:ascii="Arial" w:eastAsia="Arial" w:hAnsi="Arial" w:cs="Arial"/>
      <w:color w:val="000000"/>
      <w:sz w:val="21"/>
      <w:szCs w:val="22"/>
      <w:lang w:eastAsia="es-ES"/>
    </w:rPr>
  </w:style>
  <w:style w:type="paragraph" w:styleId="Piedepgina">
    <w:name w:val="footer"/>
    <w:basedOn w:val="Normal"/>
    <w:link w:val="PiedepginaCar"/>
    <w:uiPriority w:val="99"/>
    <w:unhideWhenUsed/>
    <w:rsid w:val="005813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8133F"/>
    <w:rPr>
      <w:rFonts w:ascii="Arial" w:eastAsia="Arial" w:hAnsi="Arial" w:cs="Arial"/>
      <w:color w:val="000000"/>
      <w:sz w:val="21"/>
      <w:szCs w:val="22"/>
      <w:lang w:eastAsia="es-ES"/>
    </w:rPr>
  </w:style>
  <w:style w:type="character" w:styleId="Hipervnculo">
    <w:name w:val="Hyperlink"/>
    <w:rsid w:val="00D4478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imes New Roman"/>
        <w:sz w:val="24"/>
        <w:szCs w:val="24"/>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EBE"/>
    <w:pPr>
      <w:spacing w:after="5" w:line="270" w:lineRule="auto"/>
      <w:ind w:left="10" w:right="6" w:hanging="10"/>
      <w:jc w:val="both"/>
    </w:pPr>
    <w:rPr>
      <w:rFonts w:ascii="Arial" w:eastAsia="Arial" w:hAnsi="Arial" w:cs="Arial"/>
      <w:color w:val="000000"/>
      <w:sz w:val="21"/>
      <w:szCs w:val="22"/>
      <w:lang w:eastAsia="es-ES"/>
    </w:rPr>
  </w:style>
  <w:style w:type="paragraph" w:styleId="Ttulo1">
    <w:name w:val="heading 1"/>
    <w:next w:val="Normal"/>
    <w:link w:val="Ttulo1Car"/>
    <w:uiPriority w:val="9"/>
    <w:unhideWhenUsed/>
    <w:qFormat/>
    <w:rsid w:val="00A70391"/>
    <w:pPr>
      <w:keepNext/>
      <w:keepLines/>
      <w:spacing w:after="111" w:line="259" w:lineRule="auto"/>
      <w:ind w:left="10" w:right="13" w:hanging="10"/>
      <w:outlineLvl w:val="0"/>
    </w:pPr>
    <w:rPr>
      <w:rFonts w:ascii="Arial" w:eastAsia="Arial" w:hAnsi="Arial" w:cs="Arial"/>
      <w:b/>
      <w:color w:val="000000"/>
      <w:sz w:val="22"/>
      <w:szCs w:val="22"/>
      <w:lang w:eastAsia="es-ES"/>
    </w:rPr>
  </w:style>
  <w:style w:type="paragraph" w:styleId="Ttulo2">
    <w:name w:val="heading 2"/>
    <w:basedOn w:val="Normal"/>
    <w:next w:val="Normal"/>
    <w:link w:val="Ttulo2Car"/>
    <w:uiPriority w:val="9"/>
    <w:unhideWhenUsed/>
    <w:qFormat/>
    <w:rsid w:val="00A703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E94705"/>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0391"/>
    <w:rPr>
      <w:rFonts w:ascii="Arial" w:eastAsia="Arial" w:hAnsi="Arial" w:cs="Arial"/>
      <w:b/>
      <w:color w:val="000000"/>
      <w:sz w:val="22"/>
      <w:szCs w:val="22"/>
      <w:lang w:eastAsia="es-ES"/>
    </w:rPr>
  </w:style>
  <w:style w:type="character" w:customStyle="1" w:styleId="Ttulo2Car">
    <w:name w:val="Título 2 Car"/>
    <w:basedOn w:val="Fuentedeprrafopredeter"/>
    <w:link w:val="Ttulo2"/>
    <w:uiPriority w:val="9"/>
    <w:rsid w:val="00A70391"/>
    <w:rPr>
      <w:rFonts w:asciiTheme="majorHAnsi" w:eastAsiaTheme="majorEastAsia" w:hAnsiTheme="majorHAnsi" w:cstheme="majorBidi"/>
      <w:color w:val="2E74B5" w:themeColor="accent1" w:themeShade="BF"/>
      <w:sz w:val="26"/>
      <w:szCs w:val="26"/>
      <w:lang w:eastAsia="es-ES"/>
    </w:rPr>
  </w:style>
  <w:style w:type="paragraph" w:styleId="Prrafodelista">
    <w:name w:val="List Paragraph"/>
    <w:basedOn w:val="Normal"/>
    <w:uiPriority w:val="34"/>
    <w:qFormat/>
    <w:rsid w:val="00A70391"/>
    <w:pPr>
      <w:ind w:left="720"/>
      <w:contextualSpacing/>
    </w:pPr>
  </w:style>
  <w:style w:type="table" w:customStyle="1" w:styleId="TableGrid">
    <w:name w:val="TableGrid"/>
    <w:rsid w:val="00A70391"/>
    <w:rPr>
      <w:rFonts w:asciiTheme="minorHAnsi" w:eastAsiaTheme="minorEastAsia" w:hAnsiTheme="minorHAnsi" w:cstheme="minorBidi"/>
      <w:sz w:val="22"/>
      <w:szCs w:val="22"/>
      <w:lang w:eastAsia="es-ES"/>
    </w:rPr>
    <w:tblPr>
      <w:tblCellMar>
        <w:top w:w="0" w:type="dxa"/>
        <w:left w:w="0" w:type="dxa"/>
        <w:bottom w:w="0" w:type="dxa"/>
        <w:right w:w="0" w:type="dxa"/>
      </w:tblCellMar>
    </w:tblPr>
  </w:style>
  <w:style w:type="table" w:customStyle="1" w:styleId="TableGrid1">
    <w:name w:val="TableGrid1"/>
    <w:rsid w:val="00A70391"/>
    <w:rPr>
      <w:rFonts w:asciiTheme="minorHAnsi" w:eastAsiaTheme="minorEastAsia" w:hAnsiTheme="minorHAnsi" w:cstheme="minorBidi"/>
      <w:sz w:val="22"/>
      <w:szCs w:val="22"/>
      <w:lang w:eastAsia="es-ES"/>
    </w:rPr>
    <w:tblPr>
      <w:tblCellMar>
        <w:top w:w="0" w:type="dxa"/>
        <w:left w:w="0" w:type="dxa"/>
        <w:bottom w:w="0" w:type="dxa"/>
        <w:right w:w="0" w:type="dxa"/>
      </w:tblCellMar>
    </w:tblPr>
  </w:style>
  <w:style w:type="table" w:customStyle="1" w:styleId="TableGrid2">
    <w:name w:val="TableGrid2"/>
    <w:rsid w:val="00A70391"/>
    <w:rPr>
      <w:rFonts w:asciiTheme="minorHAnsi" w:eastAsiaTheme="minorEastAsia" w:hAnsiTheme="minorHAnsi" w:cstheme="minorBidi"/>
      <w:sz w:val="22"/>
      <w:szCs w:val="22"/>
      <w:lang w:eastAsia="es-ES"/>
    </w:rPr>
    <w:tblPr>
      <w:tblCellMar>
        <w:top w:w="0" w:type="dxa"/>
        <w:left w:w="0" w:type="dxa"/>
        <w:bottom w:w="0" w:type="dxa"/>
        <w:right w:w="0" w:type="dxa"/>
      </w:tblCellMar>
    </w:tblPr>
  </w:style>
  <w:style w:type="table" w:customStyle="1" w:styleId="TableGrid3">
    <w:name w:val="TableGrid3"/>
    <w:rsid w:val="00A70391"/>
    <w:rPr>
      <w:rFonts w:asciiTheme="minorHAnsi" w:eastAsiaTheme="minorEastAsia" w:hAnsiTheme="minorHAnsi" w:cstheme="minorBidi"/>
      <w:sz w:val="22"/>
      <w:szCs w:val="22"/>
      <w:lang w:eastAsia="es-ES"/>
    </w:r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984C7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4C74"/>
    <w:rPr>
      <w:rFonts w:ascii="Segoe UI" w:eastAsia="Arial" w:hAnsi="Segoe UI" w:cs="Segoe UI"/>
      <w:color w:val="000000"/>
      <w:sz w:val="18"/>
      <w:szCs w:val="18"/>
      <w:lang w:eastAsia="es-ES"/>
    </w:rPr>
  </w:style>
  <w:style w:type="character" w:styleId="Refdecomentario">
    <w:name w:val="annotation reference"/>
    <w:basedOn w:val="Fuentedeprrafopredeter"/>
    <w:uiPriority w:val="99"/>
    <w:semiHidden/>
    <w:unhideWhenUsed/>
    <w:rsid w:val="0081283D"/>
    <w:rPr>
      <w:sz w:val="16"/>
      <w:szCs w:val="16"/>
    </w:rPr>
  </w:style>
  <w:style w:type="paragraph" w:styleId="Textocomentario">
    <w:name w:val="annotation text"/>
    <w:basedOn w:val="Normal"/>
    <w:link w:val="TextocomentarioCar"/>
    <w:uiPriority w:val="99"/>
    <w:unhideWhenUsed/>
    <w:rsid w:val="0081283D"/>
    <w:pPr>
      <w:spacing w:line="240" w:lineRule="auto"/>
    </w:pPr>
    <w:rPr>
      <w:sz w:val="20"/>
      <w:szCs w:val="20"/>
    </w:rPr>
  </w:style>
  <w:style w:type="character" w:customStyle="1" w:styleId="TextocomentarioCar">
    <w:name w:val="Texto comentario Car"/>
    <w:basedOn w:val="Fuentedeprrafopredeter"/>
    <w:link w:val="Textocomentario"/>
    <w:uiPriority w:val="99"/>
    <w:rsid w:val="0081283D"/>
    <w:rPr>
      <w:rFonts w:ascii="Arial" w:eastAsia="Arial" w:hAnsi="Arial" w:cs="Arial"/>
      <w:color w:val="00000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1283D"/>
    <w:rPr>
      <w:b/>
      <w:bCs/>
    </w:rPr>
  </w:style>
  <w:style w:type="character" w:customStyle="1" w:styleId="AsuntodelcomentarioCar">
    <w:name w:val="Asunto del comentario Car"/>
    <w:basedOn w:val="TextocomentarioCar"/>
    <w:link w:val="Asuntodelcomentario"/>
    <w:uiPriority w:val="99"/>
    <w:semiHidden/>
    <w:rsid w:val="0081283D"/>
    <w:rPr>
      <w:rFonts w:ascii="Arial" w:eastAsia="Arial" w:hAnsi="Arial" w:cs="Arial"/>
      <w:b/>
      <w:bCs/>
      <w:color w:val="000000"/>
      <w:sz w:val="20"/>
      <w:szCs w:val="20"/>
      <w:lang w:eastAsia="es-ES"/>
    </w:rPr>
  </w:style>
  <w:style w:type="paragraph" w:styleId="Ttulo">
    <w:name w:val="Title"/>
    <w:basedOn w:val="Normal"/>
    <w:next w:val="Normal"/>
    <w:link w:val="TtuloCar"/>
    <w:uiPriority w:val="10"/>
    <w:qFormat/>
    <w:rsid w:val="00E9470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E94705"/>
    <w:rPr>
      <w:rFonts w:asciiTheme="majorHAnsi" w:eastAsiaTheme="majorEastAsia" w:hAnsiTheme="majorHAnsi" w:cstheme="majorBidi"/>
      <w:color w:val="323E4F" w:themeColor="text2" w:themeShade="BF"/>
      <w:spacing w:val="5"/>
      <w:kern w:val="28"/>
      <w:sz w:val="52"/>
      <w:szCs w:val="52"/>
      <w:lang w:eastAsia="es-ES"/>
    </w:rPr>
  </w:style>
  <w:style w:type="character" w:styleId="Textoennegrita">
    <w:name w:val="Strong"/>
    <w:basedOn w:val="Fuentedeprrafopredeter"/>
    <w:uiPriority w:val="22"/>
    <w:qFormat/>
    <w:rsid w:val="00E94705"/>
    <w:rPr>
      <w:b/>
      <w:bCs/>
    </w:rPr>
  </w:style>
  <w:style w:type="character" w:customStyle="1" w:styleId="Ttulo3Car">
    <w:name w:val="Título 3 Car"/>
    <w:basedOn w:val="Fuentedeprrafopredeter"/>
    <w:link w:val="Ttulo3"/>
    <w:uiPriority w:val="9"/>
    <w:rsid w:val="00E94705"/>
    <w:rPr>
      <w:rFonts w:asciiTheme="majorHAnsi" w:eastAsiaTheme="majorEastAsia" w:hAnsiTheme="majorHAnsi" w:cstheme="majorBidi"/>
      <w:b/>
      <w:bCs/>
      <w:color w:val="5B9BD5" w:themeColor="accent1"/>
      <w:sz w:val="21"/>
      <w:szCs w:val="22"/>
      <w:lang w:eastAsia="es-ES"/>
    </w:rPr>
  </w:style>
  <w:style w:type="paragraph" w:styleId="Encabezado">
    <w:name w:val="header"/>
    <w:basedOn w:val="Normal"/>
    <w:link w:val="EncabezadoCar"/>
    <w:uiPriority w:val="99"/>
    <w:unhideWhenUsed/>
    <w:rsid w:val="005813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8133F"/>
    <w:rPr>
      <w:rFonts w:ascii="Arial" w:eastAsia="Arial" w:hAnsi="Arial" w:cs="Arial"/>
      <w:color w:val="000000"/>
      <w:sz w:val="21"/>
      <w:szCs w:val="22"/>
      <w:lang w:eastAsia="es-ES"/>
    </w:rPr>
  </w:style>
  <w:style w:type="paragraph" w:styleId="Piedepgina">
    <w:name w:val="footer"/>
    <w:basedOn w:val="Normal"/>
    <w:link w:val="PiedepginaCar"/>
    <w:uiPriority w:val="99"/>
    <w:unhideWhenUsed/>
    <w:rsid w:val="005813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8133F"/>
    <w:rPr>
      <w:rFonts w:ascii="Arial" w:eastAsia="Arial" w:hAnsi="Arial" w:cs="Arial"/>
      <w:color w:val="000000"/>
      <w:sz w:val="21"/>
      <w:szCs w:val="22"/>
      <w:lang w:eastAsia="es-ES"/>
    </w:rPr>
  </w:style>
  <w:style w:type="character" w:styleId="Hipervnculo">
    <w:name w:val="Hyperlink"/>
    <w:rsid w:val="00D447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533001">
      <w:bodyDiv w:val="1"/>
      <w:marLeft w:val="0"/>
      <w:marRight w:val="0"/>
      <w:marTop w:val="0"/>
      <w:marBottom w:val="0"/>
      <w:divBdr>
        <w:top w:val="none" w:sz="0" w:space="0" w:color="auto"/>
        <w:left w:val="none" w:sz="0" w:space="0" w:color="auto"/>
        <w:bottom w:val="none" w:sz="0" w:space="0" w:color="auto"/>
        <w:right w:val="none" w:sz="0" w:space="0" w:color="auto"/>
      </w:divBdr>
      <w:divsChild>
        <w:div w:id="43996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256571">
              <w:marLeft w:val="0"/>
              <w:marRight w:val="0"/>
              <w:marTop w:val="0"/>
              <w:marBottom w:val="0"/>
              <w:divBdr>
                <w:top w:val="none" w:sz="0" w:space="0" w:color="auto"/>
                <w:left w:val="none" w:sz="0" w:space="0" w:color="auto"/>
                <w:bottom w:val="none" w:sz="0" w:space="0" w:color="auto"/>
                <w:right w:val="none" w:sz="0" w:space="0" w:color="auto"/>
              </w:divBdr>
              <w:divsChild>
                <w:div w:id="1665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217485">
      <w:bodyDiv w:val="1"/>
      <w:marLeft w:val="0"/>
      <w:marRight w:val="0"/>
      <w:marTop w:val="0"/>
      <w:marBottom w:val="0"/>
      <w:divBdr>
        <w:top w:val="none" w:sz="0" w:space="0" w:color="auto"/>
        <w:left w:val="none" w:sz="0" w:space="0" w:color="auto"/>
        <w:bottom w:val="none" w:sz="0" w:space="0" w:color="auto"/>
        <w:right w:val="none" w:sz="0" w:space="0" w:color="auto"/>
      </w:divBdr>
      <w:divsChild>
        <w:div w:id="345524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4841543">
              <w:marLeft w:val="0"/>
              <w:marRight w:val="0"/>
              <w:marTop w:val="0"/>
              <w:marBottom w:val="0"/>
              <w:divBdr>
                <w:top w:val="none" w:sz="0" w:space="0" w:color="auto"/>
                <w:left w:val="none" w:sz="0" w:space="0" w:color="auto"/>
                <w:bottom w:val="none" w:sz="0" w:space="0" w:color="auto"/>
                <w:right w:val="none" w:sz="0" w:space="0" w:color="auto"/>
              </w:divBdr>
              <w:divsChild>
                <w:div w:id="7527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990763">
      <w:bodyDiv w:val="1"/>
      <w:marLeft w:val="0"/>
      <w:marRight w:val="0"/>
      <w:marTop w:val="0"/>
      <w:marBottom w:val="0"/>
      <w:divBdr>
        <w:top w:val="none" w:sz="0" w:space="0" w:color="auto"/>
        <w:left w:val="none" w:sz="0" w:space="0" w:color="auto"/>
        <w:bottom w:val="none" w:sz="0" w:space="0" w:color="auto"/>
        <w:right w:val="none" w:sz="0" w:space="0" w:color="auto"/>
      </w:divBdr>
      <w:divsChild>
        <w:div w:id="1324898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923253">
              <w:marLeft w:val="0"/>
              <w:marRight w:val="0"/>
              <w:marTop w:val="0"/>
              <w:marBottom w:val="0"/>
              <w:divBdr>
                <w:top w:val="none" w:sz="0" w:space="0" w:color="auto"/>
                <w:left w:val="none" w:sz="0" w:space="0" w:color="auto"/>
                <w:bottom w:val="none" w:sz="0" w:space="0" w:color="auto"/>
                <w:right w:val="none" w:sz="0" w:space="0" w:color="auto"/>
              </w:divBdr>
              <w:divsChild>
                <w:div w:id="117973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ervicio.prevencion@uca.es" TargetMode="External"/><Relationship Id="rId4" Type="http://schemas.microsoft.com/office/2007/relationships/stylesWithEffects" Target="stylesWithEffects.xml"/><Relationship Id="rId9" Type="http://schemas.openxmlformats.org/officeDocument/2006/relationships/hyperlink" Target="mailto:centro.control@uca.es" TargetMode="Externa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7CCA8-8068-4FBB-8B3E-8CE9C49D7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4318</Words>
  <Characters>23753</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GUERRA MARTÍNEZ</dc:creator>
  <cp:lastModifiedBy>Manuel</cp:lastModifiedBy>
  <cp:revision>2</cp:revision>
  <cp:lastPrinted>2018-05-18T13:59:00Z</cp:lastPrinted>
  <dcterms:created xsi:type="dcterms:W3CDTF">2018-06-08T08:52:00Z</dcterms:created>
  <dcterms:modified xsi:type="dcterms:W3CDTF">2018-06-08T08:52:00Z</dcterms:modified>
</cp:coreProperties>
</file>